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E8" w:rsidRPr="000B0FE8" w:rsidRDefault="000B0FE8">
      <w:pPr>
        <w:rPr>
          <w:b/>
        </w:rPr>
      </w:pPr>
      <w:r>
        <w:rPr>
          <w:b/>
        </w:rPr>
        <w:t xml:space="preserve">BIO </w:t>
      </w:r>
      <w:proofErr w:type="gramStart"/>
      <w:r>
        <w:rPr>
          <w:b/>
        </w:rPr>
        <w:t>462 Deep Sea Biology</w:t>
      </w:r>
      <w:proofErr w:type="gramEnd"/>
    </w:p>
    <w:p w:rsidR="00E34E04" w:rsidRDefault="000B0FE8">
      <w:r>
        <w:t>MWF Friday Hall</w:t>
      </w:r>
      <w:r w:rsidR="00E34E04">
        <w:t xml:space="preserve"> 1014</w:t>
      </w:r>
      <w:r>
        <w:t xml:space="preserve">, </w:t>
      </w:r>
      <w:r w:rsidR="00E34E04">
        <w:t>12-12:50 PM</w:t>
      </w:r>
    </w:p>
    <w:p w:rsidR="00E34E04" w:rsidRDefault="00E34E04"/>
    <w:p w:rsidR="000833AA" w:rsidRPr="00A161A9" w:rsidRDefault="000833AA" w:rsidP="000833AA">
      <w:pPr>
        <w:rPr>
          <w:sz w:val="22"/>
        </w:rPr>
      </w:pPr>
      <w:r>
        <w:rPr>
          <w:sz w:val="22"/>
        </w:rPr>
        <w:t>Ms. Elizabeth Darrow</w:t>
      </w:r>
      <w:r w:rsidRPr="00A161A9">
        <w:rPr>
          <w:sz w:val="22"/>
        </w:rPr>
        <w:t xml:space="preserve">, </w:t>
      </w:r>
      <w:r>
        <w:rPr>
          <w:sz w:val="22"/>
        </w:rPr>
        <w:t>Instructor</w:t>
      </w:r>
      <w:r>
        <w:rPr>
          <w:sz w:val="22"/>
        </w:rPr>
        <w:tab/>
        <w:t xml:space="preserve">              </w:t>
      </w:r>
      <w:r>
        <w:rPr>
          <w:sz w:val="22"/>
        </w:rPr>
        <w:tab/>
      </w:r>
      <w:r>
        <w:rPr>
          <w:sz w:val="22"/>
        </w:rPr>
        <w:tab/>
      </w:r>
      <w:r w:rsidRPr="00A161A9">
        <w:rPr>
          <w:sz w:val="22"/>
        </w:rPr>
        <w:t xml:space="preserve">Office Hours: </w:t>
      </w:r>
      <w:r>
        <w:rPr>
          <w:sz w:val="22"/>
        </w:rPr>
        <w:tab/>
        <w:t>Mon 2-4 PM</w:t>
      </w:r>
    </w:p>
    <w:p w:rsidR="000833AA" w:rsidRPr="00A161A9" w:rsidRDefault="0031279C" w:rsidP="000833AA">
      <w:pPr>
        <w:rPr>
          <w:sz w:val="22"/>
        </w:rPr>
      </w:pPr>
      <w:hyperlink r:id="rId5" w:history="1">
        <w:r w:rsidR="000833AA" w:rsidRPr="00A161A9">
          <w:rPr>
            <w:rStyle w:val="Hyperlink"/>
            <w:sz w:val="22"/>
          </w:rPr>
          <w:t>darrowe@uncw.edu</w:t>
        </w:r>
      </w:hyperlink>
      <w:r w:rsidR="000833AA">
        <w:rPr>
          <w:sz w:val="22"/>
        </w:rPr>
        <w:tab/>
      </w:r>
      <w:r w:rsidR="000833AA">
        <w:rPr>
          <w:sz w:val="22"/>
        </w:rPr>
        <w:tab/>
      </w:r>
      <w:r w:rsidR="000833AA">
        <w:rPr>
          <w:sz w:val="22"/>
        </w:rPr>
        <w:tab/>
      </w:r>
      <w:r w:rsidR="000833AA">
        <w:rPr>
          <w:sz w:val="22"/>
        </w:rPr>
        <w:tab/>
      </w:r>
      <w:r w:rsidR="000833AA">
        <w:rPr>
          <w:sz w:val="22"/>
        </w:rPr>
        <w:tab/>
      </w:r>
      <w:r w:rsidR="000833AA">
        <w:rPr>
          <w:sz w:val="22"/>
        </w:rPr>
        <w:tab/>
      </w:r>
      <w:r w:rsidR="000833AA">
        <w:rPr>
          <w:sz w:val="22"/>
        </w:rPr>
        <w:tab/>
      </w:r>
      <w:r w:rsidR="0069432F">
        <w:rPr>
          <w:sz w:val="22"/>
        </w:rPr>
        <w:t>Friday Hall 2001</w:t>
      </w:r>
      <w:r w:rsidR="0069432F" w:rsidRPr="00A161A9">
        <w:rPr>
          <w:sz w:val="22"/>
        </w:rPr>
        <w:t>A</w:t>
      </w:r>
    </w:p>
    <w:p w:rsidR="000833AA" w:rsidRPr="00A161A9" w:rsidRDefault="000833AA" w:rsidP="000833AA">
      <w:pPr>
        <w:rPr>
          <w:sz w:val="22"/>
        </w:rPr>
      </w:pPr>
      <w:r w:rsidRPr="00A161A9">
        <w:rPr>
          <w:sz w:val="22"/>
        </w:rPr>
        <w:t>(910) 962-7153</w:t>
      </w:r>
      <w:r>
        <w:rPr>
          <w:sz w:val="22"/>
        </w:rPr>
        <w:tab/>
      </w:r>
      <w:r>
        <w:rPr>
          <w:sz w:val="22"/>
        </w:rPr>
        <w:tab/>
      </w:r>
      <w:r>
        <w:rPr>
          <w:sz w:val="22"/>
        </w:rPr>
        <w:tab/>
      </w:r>
      <w:r>
        <w:rPr>
          <w:sz w:val="22"/>
        </w:rPr>
        <w:tab/>
      </w:r>
      <w:r>
        <w:rPr>
          <w:sz w:val="22"/>
        </w:rPr>
        <w:tab/>
      </w:r>
      <w:r>
        <w:rPr>
          <w:sz w:val="22"/>
        </w:rPr>
        <w:tab/>
      </w:r>
      <w:r>
        <w:rPr>
          <w:sz w:val="22"/>
        </w:rPr>
        <w:tab/>
        <w:t xml:space="preserve"> </w:t>
      </w:r>
    </w:p>
    <w:p w:rsidR="000833AA" w:rsidRPr="007315BA" w:rsidRDefault="000833AA" w:rsidP="000833AA">
      <w:pPr>
        <w:rPr>
          <w:i/>
          <w:sz w:val="22"/>
        </w:rPr>
      </w:pPr>
      <w:r w:rsidRPr="007315BA">
        <w:rPr>
          <w:i/>
          <w:sz w:val="22"/>
        </w:rPr>
        <w:t>E-mail is the best way to reach me</w:t>
      </w:r>
      <w:proofErr w:type="gramStart"/>
      <w:r w:rsidRPr="007315BA">
        <w:rPr>
          <w:i/>
          <w:sz w:val="22"/>
        </w:rPr>
        <w:t>;</w:t>
      </w:r>
      <w:proofErr w:type="gramEnd"/>
      <w:r w:rsidRPr="007315BA">
        <w:rPr>
          <w:i/>
          <w:sz w:val="22"/>
        </w:rPr>
        <w:t xml:space="preserve"> please</w:t>
      </w:r>
      <w:r>
        <w:rPr>
          <w:i/>
          <w:sz w:val="22"/>
        </w:rPr>
        <w:t xml:space="preserve"> e-mail me through Blackboard, or include “BIO462</w:t>
      </w:r>
      <w:r w:rsidRPr="007315BA">
        <w:rPr>
          <w:i/>
          <w:sz w:val="22"/>
        </w:rPr>
        <w:t>” in the subject line to get my attention.  I will usually respond quickly, but please allow 24 hours for a response before you send a follow-up.</w:t>
      </w:r>
      <w:r w:rsidR="0069432F">
        <w:rPr>
          <w:i/>
          <w:sz w:val="22"/>
        </w:rPr>
        <w:t xml:space="preserve">  I do not always check e-mail at night or on weekends.  If you are unable to meet during office hours due to a class conflict, e-mail me to set up an appointment.  I do not review grades over e-mail: this requires an in-person meeting.</w:t>
      </w:r>
    </w:p>
    <w:p w:rsidR="000833AA" w:rsidRDefault="000833AA" w:rsidP="000833AA">
      <w:pPr>
        <w:rPr>
          <w:b/>
        </w:rPr>
      </w:pPr>
    </w:p>
    <w:p w:rsidR="000833AA" w:rsidRPr="005E5A6E" w:rsidRDefault="000833AA" w:rsidP="000833AA">
      <w:pPr>
        <w:rPr>
          <w:color w:val="000000" w:themeColor="text1"/>
          <w:sz w:val="22"/>
          <w:u w:val="single"/>
        </w:rPr>
      </w:pPr>
      <w:r w:rsidRPr="005E5A6E">
        <w:rPr>
          <w:color w:val="000000" w:themeColor="text1"/>
          <w:sz w:val="22"/>
          <w:u w:val="single"/>
        </w:rPr>
        <w:t>Course Goals and Teaching Philosophy</w:t>
      </w:r>
    </w:p>
    <w:p w:rsidR="000833AA" w:rsidRPr="005E5A6E" w:rsidRDefault="008D5110" w:rsidP="000833AA">
      <w:pPr>
        <w:rPr>
          <w:color w:val="000000" w:themeColor="text1"/>
          <w:sz w:val="22"/>
        </w:rPr>
      </w:pPr>
      <w:r w:rsidRPr="005E5A6E">
        <w:rPr>
          <w:color w:val="000000" w:themeColor="text1"/>
          <w:sz w:val="22"/>
        </w:rPr>
        <w:t>Deep Sea Biology is an introduction to our present knowledge of the biology of the deep and open ocean.</w:t>
      </w:r>
      <w:r w:rsidR="000833AA" w:rsidRPr="005E5A6E">
        <w:rPr>
          <w:color w:val="000000" w:themeColor="text1"/>
          <w:sz w:val="22"/>
        </w:rPr>
        <w:t xml:space="preserve">  BIO </w:t>
      </w:r>
      <w:r w:rsidRPr="005E5A6E">
        <w:rPr>
          <w:color w:val="000000" w:themeColor="text1"/>
          <w:sz w:val="22"/>
        </w:rPr>
        <w:t>462</w:t>
      </w:r>
      <w:r w:rsidR="000833AA" w:rsidRPr="005E5A6E">
        <w:rPr>
          <w:color w:val="000000" w:themeColor="text1"/>
          <w:sz w:val="22"/>
        </w:rPr>
        <w:t xml:space="preserve"> </w:t>
      </w:r>
      <w:r w:rsidRPr="005E5A6E">
        <w:rPr>
          <w:color w:val="000000" w:themeColor="text1"/>
          <w:sz w:val="22"/>
        </w:rPr>
        <w:t>reviews concepts of biological oceanography, focusing on adaptations and constraints of life in the extreme habitats of the deep sea. We will use a</w:t>
      </w:r>
      <w:r w:rsidR="005E5A6E" w:rsidRPr="005E5A6E">
        <w:rPr>
          <w:color w:val="000000" w:themeColor="text1"/>
          <w:sz w:val="22"/>
        </w:rPr>
        <w:t xml:space="preserve"> combined lecture and</w:t>
      </w:r>
      <w:r w:rsidRPr="005E5A6E">
        <w:rPr>
          <w:color w:val="000000" w:themeColor="text1"/>
          <w:sz w:val="22"/>
        </w:rPr>
        <w:t xml:space="preserve"> interactive </w:t>
      </w:r>
      <w:r w:rsidR="005E5A6E" w:rsidRPr="005E5A6E">
        <w:rPr>
          <w:color w:val="000000" w:themeColor="text1"/>
          <w:sz w:val="22"/>
        </w:rPr>
        <w:t>format</w:t>
      </w:r>
      <w:r w:rsidRPr="005E5A6E">
        <w:rPr>
          <w:color w:val="000000" w:themeColor="text1"/>
          <w:sz w:val="22"/>
        </w:rPr>
        <w:t xml:space="preserve"> to explore the technology and methods used for deep-sea research</w:t>
      </w:r>
      <w:r w:rsidR="005E5A6E" w:rsidRPr="005E5A6E">
        <w:rPr>
          <w:color w:val="000000" w:themeColor="text1"/>
          <w:sz w:val="22"/>
        </w:rPr>
        <w:t>, read current primary literature, and practice data analysis and communication skills.  Deep Sea Biology</w:t>
      </w:r>
      <w:r w:rsidR="000833AA" w:rsidRPr="005E5A6E">
        <w:rPr>
          <w:color w:val="000000" w:themeColor="text1"/>
          <w:sz w:val="22"/>
        </w:rPr>
        <w:t xml:space="preserve"> </w:t>
      </w:r>
      <w:r w:rsidR="003E6247" w:rsidRPr="005E5A6E">
        <w:rPr>
          <w:color w:val="000000" w:themeColor="text1"/>
          <w:sz w:val="22"/>
        </w:rPr>
        <w:t>is an upper-level elective fo</w:t>
      </w:r>
      <w:r w:rsidR="000833AA" w:rsidRPr="005E5A6E">
        <w:rPr>
          <w:color w:val="000000" w:themeColor="text1"/>
          <w:sz w:val="22"/>
        </w:rPr>
        <w:t xml:space="preserve">r the B.A. Biology, B.S. Biology, and B.S. Marine Biology degrees.  </w:t>
      </w:r>
      <w:r w:rsidR="003E6247" w:rsidRPr="005E5A6E">
        <w:rPr>
          <w:color w:val="000000" w:themeColor="text1"/>
          <w:sz w:val="22"/>
        </w:rPr>
        <w:t>Prerequisite: BIO362 or instructor permission.</w:t>
      </w:r>
    </w:p>
    <w:p w:rsidR="000833AA" w:rsidRPr="003E6247" w:rsidRDefault="000833AA" w:rsidP="000833AA">
      <w:pPr>
        <w:rPr>
          <w:color w:val="C0504D" w:themeColor="accent2"/>
          <w:sz w:val="22"/>
        </w:rPr>
      </w:pPr>
    </w:p>
    <w:p w:rsidR="000833AA" w:rsidRPr="003E6247" w:rsidRDefault="000833AA" w:rsidP="000833AA">
      <w:pPr>
        <w:rPr>
          <w:color w:val="000000" w:themeColor="text1"/>
          <w:sz w:val="22"/>
        </w:rPr>
      </w:pPr>
      <w:r w:rsidRPr="003E6247">
        <w:rPr>
          <w:color w:val="000000" w:themeColor="text1"/>
          <w:sz w:val="22"/>
        </w:rPr>
        <w:t xml:space="preserve">I expect students to work at mastering the subject matter, but also to dig deeper, since the process of discovery is the most exciting part of both learning and scientific research.  I am </w:t>
      </w:r>
      <w:r w:rsidR="003E6247">
        <w:rPr>
          <w:color w:val="000000" w:themeColor="text1"/>
          <w:sz w:val="22"/>
        </w:rPr>
        <w:t>a coastal and estuarine ecologist and look forward to learning about the Deep Sea along with you!</w:t>
      </w:r>
    </w:p>
    <w:p w:rsidR="000833AA" w:rsidRPr="003E6247" w:rsidRDefault="000833AA" w:rsidP="000833AA">
      <w:pPr>
        <w:rPr>
          <w:color w:val="C0504D" w:themeColor="accent2"/>
          <w:sz w:val="22"/>
          <w:u w:val="single"/>
        </w:rPr>
      </w:pPr>
    </w:p>
    <w:p w:rsidR="000833AA" w:rsidRPr="003E6247" w:rsidRDefault="000833AA" w:rsidP="000833AA">
      <w:pPr>
        <w:rPr>
          <w:sz w:val="22"/>
          <w:u w:val="single"/>
        </w:rPr>
      </w:pPr>
      <w:r w:rsidRPr="003E6247">
        <w:rPr>
          <w:sz w:val="22"/>
          <w:u w:val="single"/>
        </w:rPr>
        <w:t>Catalog Description</w:t>
      </w:r>
    </w:p>
    <w:p w:rsidR="003E6247" w:rsidRPr="0069432F" w:rsidRDefault="003E6247" w:rsidP="000833AA">
      <w:pPr>
        <w:rPr>
          <w:sz w:val="22"/>
        </w:rPr>
      </w:pPr>
      <w:proofErr w:type="gramStart"/>
      <w:r w:rsidRPr="0069432F">
        <w:rPr>
          <w:sz w:val="22"/>
        </w:rPr>
        <w:t>Study of deep-sea biosphere, with emphasis on the biology of abyssal zones off the North Carolina coast and hydrothermal vent ecosystems.</w:t>
      </w:r>
      <w:proofErr w:type="gramEnd"/>
      <w:r w:rsidRPr="0069432F">
        <w:rPr>
          <w:sz w:val="22"/>
        </w:rPr>
        <w:t xml:space="preserve"> Topics include unique benthic and pelagic animals in deep-sea environments and their physiological adaptations to hydrostatic pressure and low temperature, nutritional dynamics, reproductive strategies, energy flow, and speciation in abyssal and ultra abyssal zones. Three lecture hours each week.</w:t>
      </w:r>
    </w:p>
    <w:p w:rsidR="000833AA" w:rsidRPr="0069432F" w:rsidRDefault="000833AA" w:rsidP="000833AA">
      <w:pPr>
        <w:rPr>
          <w:color w:val="000000" w:themeColor="text1"/>
          <w:sz w:val="22"/>
        </w:rPr>
      </w:pPr>
    </w:p>
    <w:p w:rsidR="000833AA" w:rsidRPr="003E6247" w:rsidRDefault="000833AA" w:rsidP="000833AA">
      <w:pPr>
        <w:rPr>
          <w:color w:val="000000" w:themeColor="text1"/>
          <w:sz w:val="22"/>
          <w:u w:val="single"/>
        </w:rPr>
      </w:pPr>
      <w:r w:rsidRPr="003E6247">
        <w:rPr>
          <w:color w:val="000000" w:themeColor="text1"/>
          <w:sz w:val="22"/>
          <w:u w:val="single"/>
        </w:rPr>
        <w:t>Learning Outcomes</w:t>
      </w:r>
    </w:p>
    <w:p w:rsidR="000833AA" w:rsidRPr="003E6247" w:rsidRDefault="000833AA" w:rsidP="000833AA">
      <w:pPr>
        <w:rPr>
          <w:color w:val="000000" w:themeColor="text1"/>
          <w:sz w:val="22"/>
          <w:szCs w:val="20"/>
        </w:rPr>
      </w:pPr>
      <w:r w:rsidRPr="003E6247">
        <w:rPr>
          <w:color w:val="000000" w:themeColor="text1"/>
          <w:sz w:val="22"/>
          <w:szCs w:val="20"/>
        </w:rPr>
        <w:t>The following outlines the key topics that will be covered during this course, and learning goals you will have the opportunity to achieve.  As your instructor, I intend to provide the supportive learning environment and materials necessary for you to achieve these goals and to challenge you to realize your academic potential.</w:t>
      </w:r>
    </w:p>
    <w:p w:rsidR="000833AA" w:rsidRPr="003E6247" w:rsidRDefault="000833AA" w:rsidP="000833AA">
      <w:pPr>
        <w:rPr>
          <w:color w:val="C0504D" w:themeColor="accent2"/>
          <w:sz w:val="22"/>
          <w:szCs w:val="20"/>
        </w:rPr>
      </w:pPr>
    </w:p>
    <w:p w:rsidR="000833AA" w:rsidRPr="00467AE4" w:rsidRDefault="000833AA" w:rsidP="000833AA">
      <w:pPr>
        <w:rPr>
          <w:sz w:val="22"/>
          <w:szCs w:val="20"/>
        </w:rPr>
      </w:pPr>
      <w:r w:rsidRPr="00467AE4">
        <w:rPr>
          <w:sz w:val="22"/>
          <w:szCs w:val="20"/>
        </w:rPr>
        <w:t xml:space="preserve">1. Understand and apply key concepts in </w:t>
      </w:r>
      <w:proofErr w:type="gramStart"/>
      <w:r w:rsidR="0069432F" w:rsidRPr="00467AE4">
        <w:rPr>
          <w:sz w:val="22"/>
          <w:szCs w:val="20"/>
        </w:rPr>
        <w:t>deep sea</w:t>
      </w:r>
      <w:proofErr w:type="gramEnd"/>
      <w:r w:rsidR="0069432F" w:rsidRPr="00467AE4">
        <w:rPr>
          <w:sz w:val="22"/>
          <w:szCs w:val="20"/>
        </w:rPr>
        <w:t xml:space="preserve"> biology</w:t>
      </w:r>
      <w:r w:rsidRPr="00467AE4">
        <w:rPr>
          <w:sz w:val="22"/>
          <w:szCs w:val="20"/>
        </w:rPr>
        <w:t>.  For example:</w:t>
      </w:r>
    </w:p>
    <w:p w:rsidR="000833AA" w:rsidRPr="00467AE4" w:rsidRDefault="000833AA" w:rsidP="000833AA">
      <w:pPr>
        <w:ind w:left="720"/>
        <w:rPr>
          <w:sz w:val="22"/>
          <w:szCs w:val="20"/>
        </w:rPr>
      </w:pPr>
      <w:r w:rsidRPr="00467AE4">
        <w:rPr>
          <w:sz w:val="22"/>
          <w:szCs w:val="20"/>
        </w:rPr>
        <w:t xml:space="preserve">a.  </w:t>
      </w:r>
      <w:proofErr w:type="spellStart"/>
      <w:r w:rsidR="0069432F" w:rsidRPr="00467AE4">
        <w:rPr>
          <w:sz w:val="22"/>
          <w:szCs w:val="20"/>
        </w:rPr>
        <w:t>Abiotic</w:t>
      </w:r>
      <w:proofErr w:type="spellEnd"/>
      <w:r w:rsidR="0069432F" w:rsidRPr="00467AE4">
        <w:rPr>
          <w:sz w:val="22"/>
          <w:szCs w:val="20"/>
        </w:rPr>
        <w:t xml:space="preserve"> interactions: explain physical and chemical constraints of life in the deep sea, such as pressure, darkness, </w:t>
      </w:r>
      <w:r w:rsidR="007A7FD2">
        <w:rPr>
          <w:sz w:val="22"/>
          <w:szCs w:val="20"/>
        </w:rPr>
        <w:t xml:space="preserve">temperature, </w:t>
      </w:r>
      <w:r w:rsidR="0069432F" w:rsidRPr="00467AE4">
        <w:rPr>
          <w:sz w:val="22"/>
          <w:szCs w:val="20"/>
        </w:rPr>
        <w:t>nutrient and carbon limitations</w:t>
      </w:r>
    </w:p>
    <w:p w:rsidR="000833AA" w:rsidRPr="00467AE4" w:rsidRDefault="000833AA" w:rsidP="000833AA">
      <w:pPr>
        <w:ind w:left="720"/>
        <w:rPr>
          <w:sz w:val="22"/>
          <w:szCs w:val="20"/>
        </w:rPr>
      </w:pPr>
      <w:r w:rsidRPr="00467AE4">
        <w:rPr>
          <w:sz w:val="22"/>
          <w:szCs w:val="20"/>
        </w:rPr>
        <w:t xml:space="preserve">b.  </w:t>
      </w:r>
      <w:r w:rsidR="0069432F" w:rsidRPr="00467AE4">
        <w:rPr>
          <w:sz w:val="22"/>
          <w:szCs w:val="20"/>
        </w:rPr>
        <w:t xml:space="preserve">Biodiversity: describe patterns in </w:t>
      </w:r>
      <w:proofErr w:type="spellStart"/>
      <w:r w:rsidR="0069432F" w:rsidRPr="00467AE4">
        <w:rPr>
          <w:sz w:val="22"/>
          <w:szCs w:val="20"/>
        </w:rPr>
        <w:t>zonation</w:t>
      </w:r>
      <w:proofErr w:type="spellEnd"/>
      <w:r w:rsidR="0069432F" w:rsidRPr="00467AE4">
        <w:rPr>
          <w:sz w:val="22"/>
          <w:szCs w:val="20"/>
        </w:rPr>
        <w:t xml:space="preserve"> and biological diversity of benthic organisms</w:t>
      </w:r>
    </w:p>
    <w:p w:rsidR="000833AA" w:rsidRPr="00467AE4" w:rsidRDefault="000833AA" w:rsidP="000833AA">
      <w:pPr>
        <w:ind w:left="720"/>
        <w:rPr>
          <w:sz w:val="22"/>
          <w:szCs w:val="20"/>
        </w:rPr>
      </w:pPr>
      <w:r w:rsidRPr="00467AE4">
        <w:rPr>
          <w:sz w:val="22"/>
          <w:szCs w:val="20"/>
        </w:rPr>
        <w:t xml:space="preserve">c.  </w:t>
      </w:r>
      <w:r w:rsidR="0069432F" w:rsidRPr="00467AE4">
        <w:rPr>
          <w:sz w:val="22"/>
          <w:szCs w:val="20"/>
        </w:rPr>
        <w:t xml:space="preserve">Benthic-pelagic coupling: explain the biological pump, </w:t>
      </w:r>
      <w:proofErr w:type="spellStart"/>
      <w:r w:rsidR="0069432F" w:rsidRPr="00467AE4">
        <w:rPr>
          <w:sz w:val="22"/>
          <w:szCs w:val="20"/>
        </w:rPr>
        <w:t>mesoscale</w:t>
      </w:r>
      <w:proofErr w:type="spellEnd"/>
      <w:r w:rsidR="0069432F" w:rsidRPr="00467AE4">
        <w:rPr>
          <w:sz w:val="22"/>
          <w:szCs w:val="20"/>
        </w:rPr>
        <w:t xml:space="preserve"> eddy “stirring”, and links between surface and deep sea productivity</w:t>
      </w:r>
    </w:p>
    <w:p w:rsidR="000833AA" w:rsidRPr="00467AE4" w:rsidRDefault="000833AA" w:rsidP="000833AA">
      <w:pPr>
        <w:ind w:left="720"/>
        <w:rPr>
          <w:sz w:val="22"/>
          <w:szCs w:val="20"/>
        </w:rPr>
      </w:pPr>
      <w:r w:rsidRPr="00467AE4">
        <w:rPr>
          <w:sz w:val="22"/>
          <w:szCs w:val="20"/>
        </w:rPr>
        <w:t xml:space="preserve">d.  </w:t>
      </w:r>
      <w:r w:rsidR="0069432F" w:rsidRPr="00467AE4">
        <w:rPr>
          <w:sz w:val="22"/>
          <w:szCs w:val="20"/>
        </w:rPr>
        <w:t>Special environments: describe the biogeochemical processes involved in hydrothermal vents, methane seeps, and whale falls; and how they support specialized forms of life</w:t>
      </w:r>
    </w:p>
    <w:p w:rsidR="000833AA" w:rsidRPr="00467AE4" w:rsidRDefault="000833AA" w:rsidP="000833AA">
      <w:pPr>
        <w:ind w:left="720"/>
        <w:rPr>
          <w:sz w:val="22"/>
          <w:szCs w:val="20"/>
        </w:rPr>
      </w:pPr>
      <w:r w:rsidRPr="00467AE4">
        <w:rPr>
          <w:sz w:val="22"/>
          <w:szCs w:val="20"/>
        </w:rPr>
        <w:t xml:space="preserve">e.  </w:t>
      </w:r>
      <w:r w:rsidR="0069432F" w:rsidRPr="00467AE4">
        <w:rPr>
          <w:sz w:val="22"/>
          <w:szCs w:val="20"/>
        </w:rPr>
        <w:t xml:space="preserve">Deep sea species: recognize, identify, and describe the ecology of important </w:t>
      </w:r>
      <w:proofErr w:type="gramStart"/>
      <w:r w:rsidR="0069432F" w:rsidRPr="00467AE4">
        <w:rPr>
          <w:sz w:val="22"/>
          <w:szCs w:val="20"/>
        </w:rPr>
        <w:t>deep sea</w:t>
      </w:r>
      <w:proofErr w:type="gramEnd"/>
      <w:r w:rsidR="0069432F" w:rsidRPr="00467AE4">
        <w:rPr>
          <w:sz w:val="22"/>
          <w:szCs w:val="20"/>
        </w:rPr>
        <w:t xml:space="preserve"> animal species</w:t>
      </w:r>
    </w:p>
    <w:p w:rsidR="000833AA" w:rsidRPr="00467AE4" w:rsidRDefault="000833AA" w:rsidP="000833AA">
      <w:pPr>
        <w:rPr>
          <w:sz w:val="22"/>
          <w:szCs w:val="20"/>
        </w:rPr>
      </w:pPr>
    </w:p>
    <w:p w:rsidR="000833AA" w:rsidRPr="00467AE4" w:rsidRDefault="000833AA" w:rsidP="000833AA">
      <w:pPr>
        <w:rPr>
          <w:sz w:val="22"/>
          <w:szCs w:val="20"/>
        </w:rPr>
      </w:pPr>
      <w:r w:rsidRPr="00467AE4">
        <w:rPr>
          <w:sz w:val="22"/>
          <w:szCs w:val="20"/>
        </w:rPr>
        <w:t xml:space="preserve">2.  Develop quantitative and analytical skills, including: </w:t>
      </w:r>
    </w:p>
    <w:p w:rsidR="000833AA" w:rsidRPr="00467AE4" w:rsidRDefault="000833AA" w:rsidP="000833AA">
      <w:pPr>
        <w:ind w:firstLine="720"/>
        <w:rPr>
          <w:sz w:val="22"/>
          <w:szCs w:val="20"/>
        </w:rPr>
      </w:pPr>
      <w:r w:rsidRPr="00467AE4">
        <w:rPr>
          <w:sz w:val="22"/>
          <w:szCs w:val="20"/>
        </w:rPr>
        <w:t xml:space="preserve">a.  </w:t>
      </w:r>
      <w:proofErr w:type="gramStart"/>
      <w:r w:rsidRPr="00467AE4">
        <w:rPr>
          <w:sz w:val="22"/>
          <w:szCs w:val="20"/>
        </w:rPr>
        <w:t>interpretation</w:t>
      </w:r>
      <w:proofErr w:type="gramEnd"/>
      <w:r w:rsidRPr="00467AE4">
        <w:rPr>
          <w:sz w:val="22"/>
          <w:szCs w:val="20"/>
        </w:rPr>
        <w:t xml:space="preserve"> of graphically presented data and statistical results </w:t>
      </w:r>
    </w:p>
    <w:p w:rsidR="000833AA" w:rsidRPr="00467AE4" w:rsidRDefault="000833AA" w:rsidP="00467AE4">
      <w:pPr>
        <w:ind w:left="720"/>
        <w:rPr>
          <w:sz w:val="22"/>
          <w:szCs w:val="20"/>
        </w:rPr>
      </w:pPr>
      <w:r w:rsidRPr="00467AE4">
        <w:rPr>
          <w:sz w:val="22"/>
          <w:szCs w:val="20"/>
        </w:rPr>
        <w:t xml:space="preserve">b.  </w:t>
      </w:r>
      <w:proofErr w:type="gramStart"/>
      <w:r w:rsidR="00467AE4" w:rsidRPr="00467AE4">
        <w:rPr>
          <w:sz w:val="22"/>
          <w:szCs w:val="20"/>
        </w:rPr>
        <w:t>use</w:t>
      </w:r>
      <w:proofErr w:type="gramEnd"/>
      <w:r w:rsidR="00467AE4" w:rsidRPr="00467AE4">
        <w:rPr>
          <w:sz w:val="22"/>
          <w:szCs w:val="20"/>
        </w:rPr>
        <w:t xml:space="preserve"> of publicly-available datasets, databases, and video footage to quantitatively address independently-developed hypotheses and present results orally</w:t>
      </w:r>
    </w:p>
    <w:p w:rsidR="00467AE4" w:rsidRPr="00467AE4" w:rsidRDefault="000833AA" w:rsidP="000833AA">
      <w:pPr>
        <w:rPr>
          <w:sz w:val="22"/>
          <w:szCs w:val="20"/>
        </w:rPr>
      </w:pPr>
      <w:r w:rsidRPr="00467AE4">
        <w:rPr>
          <w:sz w:val="22"/>
          <w:szCs w:val="20"/>
        </w:rPr>
        <w:t xml:space="preserve">3.  Develop critical thinking and reading skills </w:t>
      </w:r>
    </w:p>
    <w:p w:rsidR="000833AA" w:rsidRPr="00467AE4" w:rsidRDefault="00467AE4" w:rsidP="00467AE4">
      <w:pPr>
        <w:ind w:left="720"/>
        <w:rPr>
          <w:sz w:val="22"/>
          <w:szCs w:val="20"/>
        </w:rPr>
      </w:pPr>
      <w:r w:rsidRPr="00467AE4">
        <w:rPr>
          <w:sz w:val="22"/>
          <w:szCs w:val="20"/>
        </w:rPr>
        <w:t xml:space="preserve">a.  </w:t>
      </w:r>
      <w:proofErr w:type="gramStart"/>
      <w:r w:rsidRPr="00467AE4">
        <w:rPr>
          <w:sz w:val="22"/>
          <w:szCs w:val="20"/>
        </w:rPr>
        <w:t>read</w:t>
      </w:r>
      <w:proofErr w:type="gramEnd"/>
      <w:r w:rsidRPr="00467AE4">
        <w:rPr>
          <w:sz w:val="22"/>
          <w:szCs w:val="20"/>
        </w:rPr>
        <w:t xml:space="preserve"> and analyze current literature in deep sea biology, summarizing data in “Creature Feature” wiki article and in group projects</w:t>
      </w:r>
    </w:p>
    <w:p w:rsidR="000833AA" w:rsidRPr="003E6247" w:rsidRDefault="000833AA" w:rsidP="000833AA">
      <w:pPr>
        <w:rPr>
          <w:color w:val="C0504D" w:themeColor="accent2"/>
          <w:sz w:val="22"/>
        </w:rPr>
      </w:pPr>
    </w:p>
    <w:p w:rsidR="000833AA" w:rsidRPr="00827BAA" w:rsidRDefault="00827BAA" w:rsidP="000833AA">
      <w:pPr>
        <w:rPr>
          <w:color w:val="000000" w:themeColor="text1"/>
          <w:sz w:val="22"/>
          <w:szCs w:val="19"/>
        </w:rPr>
      </w:pPr>
      <w:r w:rsidRPr="00827BAA">
        <w:rPr>
          <w:color w:val="000000" w:themeColor="text1"/>
          <w:sz w:val="22"/>
          <w:u w:val="single"/>
        </w:rPr>
        <w:t>Recommended</w:t>
      </w:r>
      <w:r w:rsidR="000833AA" w:rsidRPr="00827BAA">
        <w:rPr>
          <w:color w:val="000000" w:themeColor="text1"/>
          <w:sz w:val="22"/>
          <w:u w:val="single"/>
        </w:rPr>
        <w:t xml:space="preserve"> Text:</w:t>
      </w:r>
      <w:r w:rsidR="000833AA" w:rsidRPr="00827BAA">
        <w:rPr>
          <w:color w:val="000000" w:themeColor="text1"/>
          <w:sz w:val="22"/>
        </w:rPr>
        <w:t xml:space="preserve"> </w:t>
      </w:r>
      <w:r w:rsidRPr="00827BAA">
        <w:rPr>
          <w:color w:val="000000" w:themeColor="text1"/>
          <w:sz w:val="22"/>
          <w:szCs w:val="19"/>
        </w:rPr>
        <w:t>Gage and Tyler’s Deep-Sea Biology</w:t>
      </w:r>
      <w:r w:rsidR="000833AA" w:rsidRPr="00827BAA">
        <w:rPr>
          <w:color w:val="000000" w:themeColor="text1"/>
          <w:sz w:val="22"/>
          <w:szCs w:val="19"/>
        </w:rPr>
        <w:t xml:space="preserve"> (</w:t>
      </w:r>
      <w:r w:rsidRPr="00827BAA">
        <w:rPr>
          <w:color w:val="000000" w:themeColor="text1"/>
          <w:sz w:val="22"/>
          <w:szCs w:val="19"/>
        </w:rPr>
        <w:t>Cambridge University Press 1991) is recommended but not required, and can be found at the University bookstore or on Amazon.com</w:t>
      </w:r>
      <w:r w:rsidR="000833AA" w:rsidRPr="00827BAA">
        <w:rPr>
          <w:color w:val="000000" w:themeColor="text1"/>
          <w:sz w:val="22"/>
          <w:szCs w:val="19"/>
        </w:rPr>
        <w:t>.</w:t>
      </w:r>
      <w:r w:rsidRPr="00827BAA">
        <w:rPr>
          <w:color w:val="000000" w:themeColor="text1"/>
          <w:sz w:val="22"/>
          <w:szCs w:val="19"/>
        </w:rPr>
        <w:t xml:space="preserve">  This book and other helpful books will be on reserve in the library. </w:t>
      </w:r>
      <w:r w:rsidR="000833AA" w:rsidRPr="00827BAA">
        <w:rPr>
          <w:color w:val="000000" w:themeColor="text1"/>
          <w:sz w:val="22"/>
          <w:szCs w:val="19"/>
        </w:rPr>
        <w:t>Other assigned readings will be from the primary scientific literature, posted on Blackboard</w:t>
      </w:r>
      <w:r w:rsidRPr="00827BAA">
        <w:rPr>
          <w:color w:val="000000" w:themeColor="text1"/>
          <w:sz w:val="22"/>
          <w:szCs w:val="19"/>
        </w:rPr>
        <w:t xml:space="preserve"> or placed on reserve in the library</w:t>
      </w:r>
      <w:r w:rsidR="000833AA" w:rsidRPr="00827BAA">
        <w:rPr>
          <w:color w:val="000000" w:themeColor="text1"/>
          <w:sz w:val="22"/>
          <w:szCs w:val="19"/>
        </w:rPr>
        <w:t>.</w:t>
      </w:r>
    </w:p>
    <w:p w:rsidR="000833AA" w:rsidRPr="003E6247" w:rsidRDefault="000833AA" w:rsidP="000833AA">
      <w:pPr>
        <w:rPr>
          <w:color w:val="C0504D" w:themeColor="accent2"/>
          <w:sz w:val="22"/>
          <w:szCs w:val="19"/>
        </w:rPr>
      </w:pPr>
    </w:p>
    <w:p w:rsidR="005E5A6E" w:rsidRPr="005E5A6E" w:rsidRDefault="000833AA" w:rsidP="000833AA">
      <w:pPr>
        <w:rPr>
          <w:color w:val="000000" w:themeColor="text1"/>
          <w:sz w:val="22"/>
          <w:szCs w:val="19"/>
        </w:rPr>
      </w:pPr>
      <w:r w:rsidRPr="005E5A6E">
        <w:rPr>
          <w:sz w:val="22"/>
          <w:szCs w:val="19"/>
          <w:u w:val="single"/>
        </w:rPr>
        <w:t>Course Structure:</w:t>
      </w:r>
      <w:r w:rsidRPr="005E5A6E">
        <w:rPr>
          <w:sz w:val="22"/>
          <w:szCs w:val="19"/>
        </w:rPr>
        <w:t xml:space="preserve"> </w:t>
      </w:r>
      <w:r w:rsidR="005E5A6E" w:rsidRPr="005E5A6E">
        <w:rPr>
          <w:sz w:val="22"/>
          <w:szCs w:val="19"/>
        </w:rPr>
        <w:t>Marine biology in general</w:t>
      </w:r>
      <w:r w:rsidRPr="005E5A6E">
        <w:rPr>
          <w:sz w:val="22"/>
          <w:szCs w:val="19"/>
        </w:rPr>
        <w:t xml:space="preserve"> is an interdisciplinary subject that draws </w:t>
      </w:r>
      <w:proofErr w:type="gramStart"/>
      <w:r w:rsidRPr="005E5A6E">
        <w:rPr>
          <w:sz w:val="22"/>
          <w:szCs w:val="19"/>
        </w:rPr>
        <w:t xml:space="preserve">from </w:t>
      </w:r>
      <w:r w:rsidR="005E5A6E" w:rsidRPr="005E5A6E">
        <w:rPr>
          <w:sz w:val="22"/>
          <w:szCs w:val="19"/>
        </w:rPr>
        <w:t>not only</w:t>
      </w:r>
      <w:proofErr w:type="gramEnd"/>
      <w:r w:rsidR="005E5A6E" w:rsidRPr="005E5A6E">
        <w:rPr>
          <w:sz w:val="22"/>
          <w:szCs w:val="19"/>
        </w:rPr>
        <w:t xml:space="preserve"> biology, but also </w:t>
      </w:r>
      <w:r w:rsidRPr="005E5A6E">
        <w:rPr>
          <w:sz w:val="22"/>
          <w:szCs w:val="19"/>
        </w:rPr>
        <w:t xml:space="preserve">chemistry, physics, geology, and mathematics.  Be prepared to recall things from other non-biology classes, and review unfamiliar topics as needed.  Class meetings will consist of lectures using PowerPoint slides and material written on the board, with discussion and in-class activities interspersed. </w:t>
      </w:r>
      <w:r w:rsidRPr="003E6247">
        <w:rPr>
          <w:color w:val="C0504D" w:themeColor="accent2"/>
          <w:sz w:val="22"/>
          <w:szCs w:val="19"/>
        </w:rPr>
        <w:t xml:space="preserve"> </w:t>
      </w:r>
      <w:r w:rsidRPr="005E5A6E">
        <w:rPr>
          <w:color w:val="000000" w:themeColor="text1"/>
          <w:sz w:val="22"/>
          <w:szCs w:val="19"/>
        </w:rPr>
        <w:t xml:space="preserve">Slides </w:t>
      </w:r>
      <w:r w:rsidR="005E5A6E">
        <w:rPr>
          <w:color w:val="000000" w:themeColor="text1"/>
          <w:sz w:val="22"/>
          <w:szCs w:val="19"/>
        </w:rPr>
        <w:t xml:space="preserve">will </w:t>
      </w:r>
      <w:r w:rsidRPr="005E5A6E">
        <w:rPr>
          <w:color w:val="000000" w:themeColor="text1"/>
          <w:sz w:val="22"/>
          <w:szCs w:val="19"/>
        </w:rPr>
        <w:t>be available to you</w:t>
      </w:r>
      <w:r w:rsidR="005E5A6E" w:rsidRPr="005E5A6E">
        <w:rPr>
          <w:color w:val="000000" w:themeColor="text1"/>
          <w:sz w:val="22"/>
          <w:szCs w:val="19"/>
        </w:rPr>
        <w:t xml:space="preserve"> after class</w:t>
      </w:r>
      <w:r w:rsidRPr="005E5A6E">
        <w:rPr>
          <w:color w:val="000000" w:themeColor="text1"/>
          <w:sz w:val="22"/>
          <w:szCs w:val="19"/>
        </w:rPr>
        <w:t xml:space="preserve">, but slides alone are no replacement for the in-person lecture. </w:t>
      </w:r>
      <w:r w:rsidRPr="003E6247">
        <w:rPr>
          <w:color w:val="C0504D" w:themeColor="accent2"/>
          <w:sz w:val="22"/>
          <w:szCs w:val="19"/>
        </w:rPr>
        <w:t xml:space="preserve"> </w:t>
      </w:r>
      <w:r w:rsidR="005E5A6E" w:rsidRPr="005E5A6E">
        <w:rPr>
          <w:color w:val="000000" w:themeColor="text1"/>
          <w:sz w:val="22"/>
          <w:szCs w:val="19"/>
        </w:rPr>
        <w:t>We will have a series of Friday “labs” during class time that will comprise most of your participation grade.  Please be prepared to bring</w:t>
      </w:r>
      <w:r w:rsidR="00467AE4">
        <w:rPr>
          <w:color w:val="000000" w:themeColor="text1"/>
          <w:sz w:val="22"/>
          <w:szCs w:val="19"/>
        </w:rPr>
        <w:t xml:space="preserve"> </w:t>
      </w:r>
      <w:r w:rsidR="00CC26A8">
        <w:rPr>
          <w:color w:val="000000" w:themeColor="text1"/>
          <w:sz w:val="22"/>
          <w:szCs w:val="19"/>
        </w:rPr>
        <w:t>or share</w:t>
      </w:r>
      <w:r w:rsidR="005E5A6E" w:rsidRPr="005E5A6E">
        <w:rPr>
          <w:color w:val="000000" w:themeColor="text1"/>
          <w:sz w:val="22"/>
          <w:szCs w:val="19"/>
        </w:rPr>
        <w:t xml:space="preserve"> a laptop to class on Fridays.</w:t>
      </w:r>
      <w:r w:rsidRPr="005E5A6E">
        <w:rPr>
          <w:color w:val="000000" w:themeColor="text1"/>
          <w:sz w:val="22"/>
          <w:szCs w:val="19"/>
        </w:rPr>
        <w:t xml:space="preserve"> </w:t>
      </w:r>
    </w:p>
    <w:p w:rsidR="000833AA" w:rsidRPr="005E5A6E" w:rsidRDefault="000833AA" w:rsidP="000833AA">
      <w:pPr>
        <w:rPr>
          <w:color w:val="000000" w:themeColor="text1"/>
          <w:sz w:val="22"/>
          <w:szCs w:val="19"/>
        </w:rPr>
      </w:pPr>
    </w:p>
    <w:p w:rsidR="000833AA" w:rsidRPr="005E5A6E" w:rsidRDefault="000833AA" w:rsidP="000833AA">
      <w:pPr>
        <w:rPr>
          <w:color w:val="000000" w:themeColor="text1"/>
          <w:sz w:val="20"/>
          <w:u w:val="single"/>
        </w:rPr>
      </w:pPr>
      <w:r w:rsidRPr="005E5A6E">
        <w:rPr>
          <w:color w:val="000000" w:themeColor="text1"/>
          <w:sz w:val="20"/>
          <w:u w:val="single"/>
        </w:rPr>
        <w:t>Grade Breakdown (Percent)</w:t>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u w:val="single"/>
        </w:rPr>
        <w:t>Grading Scheme</w:t>
      </w:r>
    </w:p>
    <w:p w:rsidR="000833AA" w:rsidRPr="005E5A6E" w:rsidRDefault="00211CDC" w:rsidP="000833AA">
      <w:pPr>
        <w:contextualSpacing/>
        <w:rPr>
          <w:color w:val="000000" w:themeColor="text1"/>
          <w:sz w:val="20"/>
          <w:u w:val="single"/>
        </w:rPr>
      </w:pPr>
      <w:r w:rsidRPr="005E5A6E">
        <w:rPr>
          <w:color w:val="000000" w:themeColor="text1"/>
          <w:sz w:val="20"/>
        </w:rPr>
        <w:t>“Creature Feature” Wiki</w:t>
      </w:r>
      <w:r w:rsidRPr="005E5A6E">
        <w:rPr>
          <w:color w:val="000000" w:themeColor="text1"/>
          <w:sz w:val="20"/>
        </w:rPr>
        <w:tab/>
      </w:r>
      <w:r w:rsidR="000833AA" w:rsidRPr="005E5A6E">
        <w:rPr>
          <w:color w:val="000000" w:themeColor="text1"/>
          <w:sz w:val="20"/>
        </w:rPr>
        <w:t xml:space="preserve">  </w:t>
      </w:r>
      <w:r w:rsidR="000833AA" w:rsidRPr="005E5A6E">
        <w:rPr>
          <w:color w:val="000000" w:themeColor="text1"/>
          <w:sz w:val="20"/>
        </w:rPr>
        <w:tab/>
      </w:r>
      <w:r w:rsidR="000833AA" w:rsidRPr="005E5A6E">
        <w:rPr>
          <w:color w:val="000000" w:themeColor="text1"/>
          <w:sz w:val="20"/>
        </w:rPr>
        <w:tab/>
        <w:t>10%</w:t>
      </w:r>
      <w:r w:rsidR="000833AA" w:rsidRPr="005E5A6E">
        <w:rPr>
          <w:color w:val="000000" w:themeColor="text1"/>
          <w:sz w:val="20"/>
        </w:rPr>
        <w:tab/>
      </w:r>
      <w:r w:rsidR="000833AA" w:rsidRPr="005E5A6E">
        <w:rPr>
          <w:color w:val="000000" w:themeColor="text1"/>
          <w:sz w:val="20"/>
        </w:rPr>
        <w:tab/>
      </w:r>
      <w:r w:rsidR="000833AA" w:rsidRPr="005E5A6E">
        <w:rPr>
          <w:color w:val="000000" w:themeColor="text1"/>
          <w:sz w:val="20"/>
        </w:rPr>
        <w:tab/>
      </w:r>
      <w:r w:rsidR="000833AA" w:rsidRPr="005E5A6E">
        <w:rPr>
          <w:color w:val="000000" w:themeColor="text1"/>
          <w:sz w:val="20"/>
          <w:u w:val="single"/>
        </w:rPr>
        <w:t>% Course Points</w:t>
      </w:r>
      <w:r w:rsidR="000833AA" w:rsidRPr="005E5A6E">
        <w:rPr>
          <w:color w:val="000000" w:themeColor="text1"/>
          <w:sz w:val="20"/>
        </w:rPr>
        <w:tab/>
      </w:r>
      <w:r w:rsidR="000833AA" w:rsidRPr="005E5A6E">
        <w:rPr>
          <w:color w:val="000000" w:themeColor="text1"/>
          <w:sz w:val="20"/>
        </w:rPr>
        <w:tab/>
      </w:r>
      <w:r w:rsidR="000833AA" w:rsidRPr="005E5A6E">
        <w:rPr>
          <w:color w:val="000000" w:themeColor="text1"/>
          <w:sz w:val="20"/>
          <w:u w:val="single"/>
        </w:rPr>
        <w:t>Grade</w:t>
      </w:r>
    </w:p>
    <w:p w:rsidR="000833AA" w:rsidRPr="005E5A6E" w:rsidRDefault="00211CDC" w:rsidP="000833AA">
      <w:pPr>
        <w:contextualSpacing/>
        <w:rPr>
          <w:color w:val="000000" w:themeColor="text1"/>
          <w:sz w:val="20"/>
        </w:rPr>
      </w:pPr>
      <w:r w:rsidRPr="005E5A6E">
        <w:rPr>
          <w:color w:val="000000" w:themeColor="text1"/>
          <w:sz w:val="20"/>
        </w:rPr>
        <w:t>Group Database Project</w:t>
      </w:r>
      <w:r w:rsidRPr="005E5A6E">
        <w:rPr>
          <w:color w:val="000000" w:themeColor="text1"/>
          <w:sz w:val="20"/>
        </w:rPr>
        <w:tab/>
      </w:r>
      <w:r w:rsidRPr="005E5A6E">
        <w:rPr>
          <w:color w:val="000000" w:themeColor="text1"/>
          <w:sz w:val="20"/>
        </w:rPr>
        <w:tab/>
      </w:r>
      <w:r w:rsidRPr="005E5A6E">
        <w:rPr>
          <w:color w:val="000000" w:themeColor="text1"/>
          <w:sz w:val="20"/>
        </w:rPr>
        <w:tab/>
      </w:r>
      <w:r w:rsidR="000833AA" w:rsidRPr="005E5A6E">
        <w:rPr>
          <w:color w:val="000000" w:themeColor="text1"/>
          <w:sz w:val="20"/>
        </w:rPr>
        <w:t>2</w:t>
      </w:r>
      <w:r w:rsidRPr="005E5A6E">
        <w:rPr>
          <w:color w:val="000000" w:themeColor="text1"/>
          <w:sz w:val="20"/>
        </w:rPr>
        <w:t>5</w:t>
      </w:r>
      <w:r w:rsidR="000833AA" w:rsidRPr="005E5A6E">
        <w:rPr>
          <w:color w:val="000000" w:themeColor="text1"/>
          <w:sz w:val="20"/>
        </w:rPr>
        <w:t>%</w:t>
      </w:r>
      <w:r w:rsidR="000833AA" w:rsidRPr="005E5A6E">
        <w:rPr>
          <w:color w:val="000000" w:themeColor="text1"/>
          <w:sz w:val="20"/>
        </w:rPr>
        <w:tab/>
      </w:r>
      <w:r w:rsidR="000833AA" w:rsidRPr="005E5A6E">
        <w:rPr>
          <w:color w:val="000000" w:themeColor="text1"/>
          <w:sz w:val="20"/>
        </w:rPr>
        <w:tab/>
      </w:r>
      <w:r w:rsidR="000833AA" w:rsidRPr="005E5A6E">
        <w:rPr>
          <w:color w:val="000000" w:themeColor="text1"/>
          <w:sz w:val="20"/>
        </w:rPr>
        <w:tab/>
        <w:t>&gt;93</w:t>
      </w:r>
      <w:r w:rsidR="000833AA" w:rsidRPr="005E5A6E">
        <w:rPr>
          <w:color w:val="000000" w:themeColor="text1"/>
          <w:sz w:val="20"/>
        </w:rPr>
        <w:tab/>
      </w:r>
      <w:r w:rsidR="000833AA" w:rsidRPr="005E5A6E">
        <w:rPr>
          <w:color w:val="000000" w:themeColor="text1"/>
          <w:sz w:val="20"/>
        </w:rPr>
        <w:tab/>
      </w:r>
      <w:r w:rsidR="000833AA" w:rsidRPr="005E5A6E">
        <w:rPr>
          <w:color w:val="000000" w:themeColor="text1"/>
          <w:sz w:val="20"/>
        </w:rPr>
        <w:tab/>
        <w:t>A</w:t>
      </w:r>
    </w:p>
    <w:p w:rsidR="000833AA" w:rsidRPr="005E5A6E" w:rsidRDefault="00211CDC" w:rsidP="000833AA">
      <w:pPr>
        <w:contextualSpacing/>
        <w:rPr>
          <w:color w:val="000000" w:themeColor="text1"/>
          <w:sz w:val="20"/>
        </w:rPr>
      </w:pPr>
      <w:r w:rsidRPr="005E5A6E">
        <w:rPr>
          <w:color w:val="000000" w:themeColor="text1"/>
          <w:sz w:val="20"/>
        </w:rPr>
        <w:t>Midterm Exam</w:t>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000833AA" w:rsidRPr="005E5A6E">
        <w:rPr>
          <w:color w:val="000000" w:themeColor="text1"/>
          <w:sz w:val="20"/>
        </w:rPr>
        <w:t>2</w:t>
      </w:r>
      <w:r w:rsidRPr="005E5A6E">
        <w:rPr>
          <w:color w:val="000000" w:themeColor="text1"/>
          <w:sz w:val="20"/>
        </w:rPr>
        <w:t>5</w:t>
      </w:r>
      <w:r w:rsidR="000833AA" w:rsidRPr="005E5A6E">
        <w:rPr>
          <w:color w:val="000000" w:themeColor="text1"/>
          <w:sz w:val="20"/>
        </w:rPr>
        <w:t>%</w:t>
      </w:r>
      <w:r w:rsidR="000833AA" w:rsidRPr="005E5A6E">
        <w:rPr>
          <w:color w:val="000000" w:themeColor="text1"/>
          <w:sz w:val="20"/>
        </w:rPr>
        <w:tab/>
      </w:r>
      <w:r w:rsidR="000833AA" w:rsidRPr="005E5A6E">
        <w:rPr>
          <w:color w:val="000000" w:themeColor="text1"/>
          <w:sz w:val="20"/>
        </w:rPr>
        <w:tab/>
      </w:r>
      <w:r w:rsidR="000833AA" w:rsidRPr="005E5A6E">
        <w:rPr>
          <w:color w:val="000000" w:themeColor="text1"/>
          <w:sz w:val="20"/>
        </w:rPr>
        <w:tab/>
        <w:t>90-93</w:t>
      </w:r>
      <w:r w:rsidR="000833AA" w:rsidRPr="005E5A6E">
        <w:rPr>
          <w:color w:val="000000" w:themeColor="text1"/>
          <w:sz w:val="20"/>
        </w:rPr>
        <w:tab/>
      </w:r>
      <w:r w:rsidR="000833AA" w:rsidRPr="005E5A6E">
        <w:rPr>
          <w:color w:val="000000" w:themeColor="text1"/>
          <w:sz w:val="20"/>
        </w:rPr>
        <w:tab/>
      </w:r>
      <w:r w:rsidR="000833AA" w:rsidRPr="005E5A6E">
        <w:rPr>
          <w:color w:val="000000" w:themeColor="text1"/>
          <w:sz w:val="20"/>
        </w:rPr>
        <w:tab/>
        <w:t>A-</w:t>
      </w:r>
    </w:p>
    <w:p w:rsidR="000833AA" w:rsidRPr="005E5A6E" w:rsidRDefault="00211CDC" w:rsidP="000833AA">
      <w:pPr>
        <w:contextualSpacing/>
        <w:rPr>
          <w:color w:val="000000" w:themeColor="text1"/>
          <w:sz w:val="20"/>
        </w:rPr>
      </w:pPr>
      <w:r w:rsidRPr="005E5A6E">
        <w:rPr>
          <w:color w:val="000000" w:themeColor="text1"/>
          <w:sz w:val="20"/>
        </w:rPr>
        <w:t>Final Exam</w:t>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t>25</w:t>
      </w:r>
      <w:r w:rsidR="000833AA" w:rsidRPr="005E5A6E">
        <w:rPr>
          <w:color w:val="000000" w:themeColor="text1"/>
          <w:sz w:val="20"/>
        </w:rPr>
        <w:t>%</w:t>
      </w:r>
      <w:r w:rsidR="000833AA" w:rsidRPr="005E5A6E">
        <w:rPr>
          <w:color w:val="000000" w:themeColor="text1"/>
          <w:sz w:val="20"/>
        </w:rPr>
        <w:tab/>
      </w:r>
      <w:r w:rsidR="000833AA" w:rsidRPr="005E5A6E">
        <w:rPr>
          <w:color w:val="000000" w:themeColor="text1"/>
          <w:sz w:val="20"/>
        </w:rPr>
        <w:tab/>
      </w:r>
      <w:r w:rsidR="000833AA" w:rsidRPr="005E5A6E">
        <w:rPr>
          <w:color w:val="000000" w:themeColor="text1"/>
          <w:sz w:val="20"/>
        </w:rPr>
        <w:tab/>
        <w:t>88-89</w:t>
      </w:r>
      <w:r w:rsidR="000833AA" w:rsidRPr="005E5A6E">
        <w:rPr>
          <w:color w:val="000000" w:themeColor="text1"/>
          <w:sz w:val="20"/>
        </w:rPr>
        <w:tab/>
      </w:r>
      <w:r w:rsidR="000833AA" w:rsidRPr="005E5A6E">
        <w:rPr>
          <w:color w:val="000000" w:themeColor="text1"/>
          <w:sz w:val="20"/>
        </w:rPr>
        <w:tab/>
      </w:r>
      <w:r w:rsidR="000833AA" w:rsidRPr="005E5A6E">
        <w:rPr>
          <w:color w:val="000000" w:themeColor="text1"/>
          <w:sz w:val="20"/>
        </w:rPr>
        <w:tab/>
        <w:t>B+</w:t>
      </w:r>
    </w:p>
    <w:p w:rsidR="000833AA" w:rsidRPr="005E5A6E" w:rsidRDefault="00211CDC" w:rsidP="000833AA">
      <w:pPr>
        <w:rPr>
          <w:color w:val="000000" w:themeColor="text1"/>
          <w:sz w:val="20"/>
        </w:rPr>
      </w:pPr>
      <w:r w:rsidRPr="005E5A6E">
        <w:rPr>
          <w:color w:val="000000" w:themeColor="text1"/>
          <w:sz w:val="20"/>
        </w:rPr>
        <w:t>Labs/Participation</w:t>
      </w:r>
      <w:r w:rsidRPr="005E5A6E">
        <w:rPr>
          <w:color w:val="000000" w:themeColor="text1"/>
          <w:sz w:val="20"/>
        </w:rPr>
        <w:tab/>
      </w:r>
      <w:r w:rsidR="000833AA" w:rsidRPr="005E5A6E">
        <w:rPr>
          <w:color w:val="000000" w:themeColor="text1"/>
          <w:sz w:val="20"/>
        </w:rPr>
        <w:t xml:space="preserve">     </w:t>
      </w:r>
      <w:r w:rsidR="000833AA" w:rsidRPr="005E5A6E">
        <w:rPr>
          <w:color w:val="000000" w:themeColor="text1"/>
          <w:sz w:val="20"/>
        </w:rPr>
        <w:tab/>
      </w:r>
      <w:r w:rsidR="000833AA" w:rsidRPr="005E5A6E">
        <w:rPr>
          <w:color w:val="000000" w:themeColor="text1"/>
          <w:sz w:val="20"/>
        </w:rPr>
        <w:tab/>
      </w:r>
      <w:r w:rsidRPr="005E5A6E">
        <w:rPr>
          <w:color w:val="000000" w:themeColor="text1"/>
          <w:sz w:val="20"/>
        </w:rPr>
        <w:t>15</w:t>
      </w:r>
      <w:r w:rsidR="000833AA" w:rsidRPr="005E5A6E">
        <w:rPr>
          <w:color w:val="000000" w:themeColor="text1"/>
          <w:sz w:val="20"/>
        </w:rPr>
        <w:t>%</w:t>
      </w:r>
      <w:r w:rsidR="000833AA" w:rsidRPr="005E5A6E">
        <w:rPr>
          <w:color w:val="000000" w:themeColor="text1"/>
          <w:sz w:val="20"/>
        </w:rPr>
        <w:tab/>
      </w:r>
      <w:r w:rsidR="000833AA" w:rsidRPr="005E5A6E">
        <w:rPr>
          <w:color w:val="000000" w:themeColor="text1"/>
          <w:sz w:val="20"/>
        </w:rPr>
        <w:tab/>
      </w:r>
      <w:r w:rsidR="000833AA" w:rsidRPr="005E5A6E">
        <w:rPr>
          <w:color w:val="000000" w:themeColor="text1"/>
          <w:sz w:val="20"/>
        </w:rPr>
        <w:tab/>
        <w:t>83-87</w:t>
      </w:r>
      <w:r w:rsidR="000833AA" w:rsidRPr="005E5A6E">
        <w:rPr>
          <w:color w:val="000000" w:themeColor="text1"/>
          <w:sz w:val="20"/>
        </w:rPr>
        <w:tab/>
      </w:r>
      <w:r w:rsidR="000833AA" w:rsidRPr="005E5A6E">
        <w:rPr>
          <w:color w:val="000000" w:themeColor="text1"/>
          <w:sz w:val="20"/>
        </w:rPr>
        <w:tab/>
      </w:r>
      <w:r w:rsidR="000833AA" w:rsidRPr="005E5A6E">
        <w:rPr>
          <w:color w:val="000000" w:themeColor="text1"/>
          <w:sz w:val="20"/>
        </w:rPr>
        <w:tab/>
        <w:t>B</w:t>
      </w:r>
    </w:p>
    <w:p w:rsidR="000833AA" w:rsidRPr="005E5A6E" w:rsidRDefault="000833AA" w:rsidP="000833AA">
      <w:pPr>
        <w:rPr>
          <w:color w:val="000000" w:themeColor="text1"/>
          <w:sz w:val="20"/>
        </w:rPr>
      </w:pPr>
      <w:r w:rsidRPr="005E5A6E">
        <w:rPr>
          <w:b/>
          <w:color w:val="000000" w:themeColor="text1"/>
          <w:sz w:val="20"/>
        </w:rPr>
        <w:t xml:space="preserve">Total: </w:t>
      </w:r>
      <w:r w:rsidRPr="005E5A6E">
        <w:rPr>
          <w:b/>
          <w:color w:val="000000" w:themeColor="text1"/>
          <w:sz w:val="20"/>
        </w:rPr>
        <w:tab/>
      </w:r>
      <w:r w:rsidRPr="005E5A6E">
        <w:rPr>
          <w:b/>
          <w:color w:val="000000" w:themeColor="text1"/>
          <w:sz w:val="20"/>
        </w:rPr>
        <w:tab/>
        <w:t xml:space="preserve">          </w:t>
      </w:r>
      <w:r w:rsidRPr="005E5A6E">
        <w:rPr>
          <w:b/>
          <w:color w:val="000000" w:themeColor="text1"/>
          <w:sz w:val="20"/>
        </w:rPr>
        <w:tab/>
      </w:r>
      <w:r w:rsidRPr="005E5A6E">
        <w:rPr>
          <w:b/>
          <w:color w:val="000000" w:themeColor="text1"/>
          <w:sz w:val="20"/>
        </w:rPr>
        <w:tab/>
        <w:t xml:space="preserve">             100%</w:t>
      </w:r>
      <w:r w:rsidRPr="005E5A6E">
        <w:rPr>
          <w:color w:val="000000" w:themeColor="text1"/>
          <w:sz w:val="20"/>
        </w:rPr>
        <w:tab/>
      </w:r>
      <w:r w:rsidRPr="005E5A6E">
        <w:rPr>
          <w:color w:val="000000" w:themeColor="text1"/>
          <w:sz w:val="20"/>
        </w:rPr>
        <w:tab/>
      </w:r>
      <w:r w:rsidRPr="005E5A6E">
        <w:rPr>
          <w:color w:val="000000" w:themeColor="text1"/>
          <w:sz w:val="20"/>
        </w:rPr>
        <w:tab/>
        <w:t>80-82</w:t>
      </w:r>
      <w:r w:rsidRPr="005E5A6E">
        <w:rPr>
          <w:color w:val="000000" w:themeColor="text1"/>
          <w:sz w:val="20"/>
        </w:rPr>
        <w:tab/>
      </w:r>
      <w:r w:rsidRPr="005E5A6E">
        <w:rPr>
          <w:color w:val="000000" w:themeColor="text1"/>
          <w:sz w:val="20"/>
        </w:rPr>
        <w:tab/>
      </w:r>
      <w:r w:rsidRPr="005E5A6E">
        <w:rPr>
          <w:color w:val="000000" w:themeColor="text1"/>
          <w:sz w:val="20"/>
        </w:rPr>
        <w:tab/>
        <w:t>B-</w:t>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t>78-79</w:t>
      </w:r>
      <w:r w:rsidRPr="005E5A6E">
        <w:rPr>
          <w:color w:val="000000" w:themeColor="text1"/>
          <w:sz w:val="20"/>
        </w:rPr>
        <w:tab/>
      </w:r>
      <w:r w:rsidRPr="005E5A6E">
        <w:rPr>
          <w:color w:val="000000" w:themeColor="text1"/>
          <w:sz w:val="20"/>
        </w:rPr>
        <w:tab/>
      </w:r>
      <w:r w:rsidRPr="005E5A6E">
        <w:rPr>
          <w:color w:val="000000" w:themeColor="text1"/>
          <w:sz w:val="20"/>
        </w:rPr>
        <w:tab/>
        <w:t>C+</w:t>
      </w:r>
    </w:p>
    <w:p w:rsidR="000833AA" w:rsidRPr="005E5A6E" w:rsidRDefault="000833AA" w:rsidP="000833AA">
      <w:pPr>
        <w:rPr>
          <w:color w:val="000000" w:themeColor="text1"/>
          <w:sz w:val="20"/>
        </w:rPr>
      </w:pP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t>73-77</w:t>
      </w:r>
      <w:r w:rsidRPr="005E5A6E">
        <w:rPr>
          <w:color w:val="000000" w:themeColor="text1"/>
          <w:sz w:val="20"/>
        </w:rPr>
        <w:tab/>
      </w:r>
      <w:r w:rsidRPr="005E5A6E">
        <w:rPr>
          <w:color w:val="000000" w:themeColor="text1"/>
          <w:sz w:val="20"/>
        </w:rPr>
        <w:tab/>
      </w:r>
      <w:r w:rsidRPr="005E5A6E">
        <w:rPr>
          <w:color w:val="000000" w:themeColor="text1"/>
          <w:sz w:val="20"/>
        </w:rPr>
        <w:tab/>
        <w:t>C</w:t>
      </w:r>
    </w:p>
    <w:p w:rsidR="000833AA" w:rsidRPr="005E5A6E" w:rsidRDefault="000833AA" w:rsidP="000833AA">
      <w:pPr>
        <w:rPr>
          <w:color w:val="000000" w:themeColor="text1"/>
          <w:sz w:val="20"/>
        </w:rPr>
      </w:pP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t>70-72</w:t>
      </w:r>
      <w:r w:rsidRPr="005E5A6E">
        <w:rPr>
          <w:color w:val="000000" w:themeColor="text1"/>
          <w:sz w:val="20"/>
        </w:rPr>
        <w:tab/>
      </w:r>
      <w:r w:rsidRPr="005E5A6E">
        <w:rPr>
          <w:color w:val="000000" w:themeColor="text1"/>
          <w:sz w:val="20"/>
        </w:rPr>
        <w:tab/>
      </w:r>
      <w:r w:rsidRPr="005E5A6E">
        <w:rPr>
          <w:color w:val="000000" w:themeColor="text1"/>
          <w:sz w:val="20"/>
        </w:rPr>
        <w:tab/>
        <w:t>C-</w:t>
      </w:r>
    </w:p>
    <w:p w:rsidR="000833AA" w:rsidRPr="005E5A6E" w:rsidRDefault="000833AA" w:rsidP="000833AA">
      <w:pPr>
        <w:rPr>
          <w:color w:val="000000" w:themeColor="text1"/>
          <w:sz w:val="20"/>
        </w:rPr>
      </w:pP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t>68-69</w:t>
      </w:r>
      <w:r w:rsidRPr="005E5A6E">
        <w:rPr>
          <w:color w:val="000000" w:themeColor="text1"/>
          <w:sz w:val="20"/>
        </w:rPr>
        <w:tab/>
      </w:r>
      <w:r w:rsidRPr="005E5A6E">
        <w:rPr>
          <w:color w:val="000000" w:themeColor="text1"/>
          <w:sz w:val="20"/>
        </w:rPr>
        <w:tab/>
      </w:r>
      <w:r w:rsidRPr="005E5A6E">
        <w:rPr>
          <w:color w:val="000000" w:themeColor="text1"/>
          <w:sz w:val="20"/>
        </w:rPr>
        <w:tab/>
        <w:t>D+</w:t>
      </w:r>
    </w:p>
    <w:p w:rsidR="000833AA" w:rsidRPr="005E5A6E" w:rsidRDefault="000833AA" w:rsidP="000833AA">
      <w:pPr>
        <w:rPr>
          <w:color w:val="000000" w:themeColor="text1"/>
          <w:sz w:val="20"/>
        </w:rPr>
      </w:pP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t>63-67</w:t>
      </w:r>
      <w:r w:rsidRPr="005E5A6E">
        <w:rPr>
          <w:color w:val="000000" w:themeColor="text1"/>
          <w:sz w:val="20"/>
        </w:rPr>
        <w:tab/>
      </w:r>
      <w:r w:rsidRPr="005E5A6E">
        <w:rPr>
          <w:color w:val="000000" w:themeColor="text1"/>
          <w:sz w:val="20"/>
        </w:rPr>
        <w:tab/>
      </w:r>
      <w:r w:rsidRPr="005E5A6E">
        <w:rPr>
          <w:color w:val="000000" w:themeColor="text1"/>
          <w:sz w:val="20"/>
        </w:rPr>
        <w:tab/>
        <w:t>D</w:t>
      </w:r>
    </w:p>
    <w:p w:rsidR="000833AA" w:rsidRPr="005E5A6E" w:rsidRDefault="000833AA" w:rsidP="000833AA">
      <w:pPr>
        <w:rPr>
          <w:color w:val="000000" w:themeColor="text1"/>
          <w:sz w:val="20"/>
        </w:rPr>
      </w:pP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t>60-62</w:t>
      </w:r>
      <w:r w:rsidRPr="005E5A6E">
        <w:rPr>
          <w:color w:val="000000" w:themeColor="text1"/>
          <w:sz w:val="20"/>
        </w:rPr>
        <w:tab/>
      </w:r>
      <w:r w:rsidRPr="005E5A6E">
        <w:rPr>
          <w:color w:val="000000" w:themeColor="text1"/>
          <w:sz w:val="20"/>
        </w:rPr>
        <w:tab/>
      </w:r>
      <w:r w:rsidRPr="005E5A6E">
        <w:rPr>
          <w:color w:val="000000" w:themeColor="text1"/>
          <w:sz w:val="20"/>
        </w:rPr>
        <w:tab/>
        <w:t>D-</w:t>
      </w:r>
    </w:p>
    <w:p w:rsidR="00467AE4" w:rsidRDefault="000833AA" w:rsidP="000833AA">
      <w:pPr>
        <w:rPr>
          <w:sz w:val="22"/>
        </w:rPr>
      </w:pP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r>
      <w:r w:rsidRPr="005E5A6E">
        <w:rPr>
          <w:color w:val="000000" w:themeColor="text1"/>
          <w:sz w:val="20"/>
        </w:rPr>
        <w:tab/>
        <w:t>&lt;60</w:t>
      </w:r>
      <w:r w:rsidRPr="005E5A6E">
        <w:rPr>
          <w:color w:val="000000" w:themeColor="text1"/>
          <w:sz w:val="20"/>
        </w:rPr>
        <w:tab/>
      </w:r>
      <w:r w:rsidRPr="005E5A6E">
        <w:rPr>
          <w:color w:val="000000" w:themeColor="text1"/>
          <w:sz w:val="20"/>
        </w:rPr>
        <w:tab/>
      </w:r>
      <w:r w:rsidRPr="005E5A6E">
        <w:rPr>
          <w:color w:val="000000" w:themeColor="text1"/>
          <w:sz w:val="20"/>
        </w:rPr>
        <w:tab/>
        <w:t>F</w:t>
      </w:r>
      <w:r w:rsidRPr="003E6247">
        <w:rPr>
          <w:color w:val="C0504D" w:themeColor="accent2"/>
          <w:sz w:val="20"/>
          <w:u w:val="single"/>
        </w:rPr>
        <w:br w:type="page"/>
      </w:r>
      <w:r w:rsidRPr="00467AE4">
        <w:rPr>
          <w:sz w:val="22"/>
          <w:u w:val="single"/>
        </w:rPr>
        <w:t>Lecture and Reading Schedule</w:t>
      </w:r>
    </w:p>
    <w:tbl>
      <w:tblPr>
        <w:tblW w:w="8980" w:type="dxa"/>
        <w:tblInd w:w="88" w:type="dxa"/>
        <w:tblLook w:val="0000"/>
      </w:tblPr>
      <w:tblGrid>
        <w:gridCol w:w="711"/>
        <w:gridCol w:w="659"/>
        <w:gridCol w:w="1350"/>
        <w:gridCol w:w="6260"/>
      </w:tblGrid>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u w:val="single"/>
              </w:rPr>
            </w:pPr>
            <w:r w:rsidRPr="00467AE4">
              <w:rPr>
                <w:rFonts w:ascii="Times New Roman" w:hAnsi="Times New Roman"/>
                <w:sz w:val="20"/>
                <w:szCs w:val="20"/>
                <w:u w:val="single"/>
              </w:rPr>
              <w:t>Week</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u w:val="single"/>
              </w:rPr>
            </w:pPr>
            <w:r w:rsidRPr="00467AE4">
              <w:rPr>
                <w:rFonts w:ascii="Times New Roman" w:hAnsi="Times New Roman"/>
                <w:sz w:val="20"/>
                <w:szCs w:val="20"/>
                <w:u w:val="single"/>
              </w:rPr>
              <w:t>Day</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u w:val="single"/>
              </w:rPr>
            </w:pPr>
            <w:r w:rsidRPr="00467AE4">
              <w:rPr>
                <w:rFonts w:ascii="Times New Roman" w:hAnsi="Times New Roman"/>
                <w:sz w:val="20"/>
                <w:szCs w:val="20"/>
                <w:u w:val="single"/>
              </w:rPr>
              <w:t>Date</w:t>
            </w:r>
          </w:p>
        </w:tc>
        <w:tc>
          <w:tcPr>
            <w:tcW w:w="626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u w:val="single"/>
              </w:rPr>
            </w:pPr>
            <w:r w:rsidRPr="00467AE4">
              <w:rPr>
                <w:rFonts w:ascii="Times New Roman" w:hAnsi="Times New Roman"/>
                <w:sz w:val="20"/>
                <w:szCs w:val="20"/>
                <w:u w:val="single"/>
              </w:rPr>
              <w:t>Subject</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M</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1/12/15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Intro/History of Deep Sea Exploration</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W</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1/14/15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Physical/chemical/geological background</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b/>
                <w:bCs/>
                <w:sz w:val="20"/>
                <w:szCs w:val="20"/>
              </w:rPr>
            </w:pPr>
            <w:r w:rsidRPr="00467AE4">
              <w:rPr>
                <w:rFonts w:ascii="Times New Roman" w:hAnsi="Times New Roman"/>
                <w:b/>
                <w:bCs/>
                <w:sz w:val="20"/>
                <w:szCs w:val="20"/>
              </w:rPr>
              <w:t>F</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1/16/15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Physical/chemical/geological background</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2</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M</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MLK Day</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No classes</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1/20/14</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Add/Drop Deadline</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2</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W</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1/21/15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 xml:space="preserve">Faunal composition, depth </w:t>
            </w:r>
            <w:proofErr w:type="spellStart"/>
            <w:r w:rsidRPr="00467AE4">
              <w:rPr>
                <w:rFonts w:ascii="Times New Roman" w:hAnsi="Times New Roman"/>
                <w:sz w:val="20"/>
                <w:szCs w:val="20"/>
              </w:rPr>
              <w:t>zonation</w:t>
            </w:r>
            <w:proofErr w:type="spellEnd"/>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2</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b/>
                <w:bCs/>
                <w:sz w:val="20"/>
                <w:szCs w:val="20"/>
              </w:rPr>
            </w:pPr>
            <w:r w:rsidRPr="00467AE4">
              <w:rPr>
                <w:rFonts w:ascii="Times New Roman" w:hAnsi="Times New Roman"/>
                <w:b/>
                <w:bCs/>
                <w:sz w:val="20"/>
                <w:szCs w:val="20"/>
              </w:rPr>
              <w:t>F</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1/23/15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 xml:space="preserve">Faunal composition, depth </w:t>
            </w:r>
            <w:proofErr w:type="spellStart"/>
            <w:r w:rsidRPr="00467AE4">
              <w:rPr>
                <w:rFonts w:ascii="Times New Roman" w:hAnsi="Times New Roman"/>
                <w:sz w:val="20"/>
                <w:szCs w:val="20"/>
              </w:rPr>
              <w:t>zonation</w:t>
            </w:r>
            <w:proofErr w:type="spellEnd"/>
            <w:r w:rsidRPr="00467AE4">
              <w:rPr>
                <w:rFonts w:ascii="Times New Roman" w:hAnsi="Times New Roman"/>
                <w:sz w:val="20"/>
                <w:szCs w:val="20"/>
              </w:rPr>
              <w:t xml:space="preserve">, </w:t>
            </w:r>
            <w:r w:rsidRPr="00467AE4">
              <w:rPr>
                <w:rFonts w:ascii="Times New Roman" w:hAnsi="Times New Roman"/>
                <w:b/>
                <w:bCs/>
                <w:sz w:val="20"/>
                <w:szCs w:val="20"/>
              </w:rPr>
              <w:t>Creature Features Due</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3</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M</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1/26/15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Sampling methods &amp; technology</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3</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W</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1/28/15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b/>
                <w:bCs/>
                <w:sz w:val="20"/>
                <w:szCs w:val="20"/>
              </w:rPr>
            </w:pPr>
            <w:r w:rsidRPr="00467AE4">
              <w:rPr>
                <w:rFonts w:ascii="Times New Roman" w:hAnsi="Times New Roman"/>
                <w:b/>
                <w:bCs/>
                <w:sz w:val="20"/>
                <w:szCs w:val="20"/>
              </w:rPr>
              <w:t>Undersea Vehicles - CMS</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3</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b/>
                <w:bCs/>
                <w:sz w:val="20"/>
                <w:szCs w:val="20"/>
              </w:rPr>
            </w:pPr>
            <w:r w:rsidRPr="00467AE4">
              <w:rPr>
                <w:rFonts w:ascii="Times New Roman" w:hAnsi="Times New Roman"/>
                <w:b/>
                <w:bCs/>
                <w:sz w:val="20"/>
                <w:szCs w:val="20"/>
              </w:rPr>
              <w:t>F</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1/30/15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b/>
                <w:bCs/>
                <w:sz w:val="20"/>
                <w:szCs w:val="20"/>
              </w:rPr>
            </w:pPr>
            <w:r w:rsidRPr="00467AE4">
              <w:rPr>
                <w:rFonts w:ascii="Times New Roman" w:hAnsi="Times New Roman"/>
                <w:b/>
                <w:bCs/>
                <w:sz w:val="20"/>
                <w:szCs w:val="20"/>
              </w:rPr>
              <w:t>Undersea Vehicles - CMS</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4</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M</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2/2/15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Biological oceanography review</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4</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W</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2/4/15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Oceanographic time series data</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4</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b/>
                <w:bCs/>
                <w:sz w:val="20"/>
                <w:szCs w:val="20"/>
              </w:rPr>
            </w:pPr>
            <w:r w:rsidRPr="00467AE4">
              <w:rPr>
                <w:rFonts w:ascii="Times New Roman" w:hAnsi="Times New Roman"/>
                <w:b/>
                <w:bCs/>
                <w:sz w:val="20"/>
                <w:szCs w:val="20"/>
              </w:rPr>
              <w:t>F</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2/6/15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b/>
                <w:bCs/>
                <w:sz w:val="20"/>
                <w:szCs w:val="20"/>
              </w:rPr>
            </w:pPr>
            <w:r w:rsidRPr="00467AE4">
              <w:rPr>
                <w:rFonts w:ascii="Times New Roman" w:hAnsi="Times New Roman"/>
                <w:b/>
                <w:bCs/>
                <w:sz w:val="20"/>
                <w:szCs w:val="20"/>
              </w:rPr>
              <w:t>Time Series Lab</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5</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M</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2/9/15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Deep sea microbiology</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5</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W</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2/11/15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Guest lecture - Craig Bailey - deep sea eukaryotes</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5</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b/>
                <w:bCs/>
                <w:sz w:val="20"/>
                <w:szCs w:val="20"/>
              </w:rPr>
            </w:pPr>
            <w:r w:rsidRPr="00467AE4">
              <w:rPr>
                <w:rFonts w:ascii="Times New Roman" w:hAnsi="Times New Roman"/>
                <w:b/>
                <w:bCs/>
                <w:sz w:val="20"/>
                <w:szCs w:val="20"/>
              </w:rPr>
              <w:t>F</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2/13/15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The Biological Pump - Guest lecture - Rob Condon</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6</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M</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2/16/15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Benthic pelagic coupling</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6</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W</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2/18/15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Deep sea zooplankton</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6</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b/>
                <w:bCs/>
                <w:sz w:val="20"/>
                <w:szCs w:val="20"/>
              </w:rPr>
            </w:pPr>
            <w:r w:rsidRPr="00467AE4">
              <w:rPr>
                <w:rFonts w:ascii="Times New Roman" w:hAnsi="Times New Roman"/>
                <w:b/>
                <w:bCs/>
                <w:sz w:val="20"/>
                <w:szCs w:val="20"/>
              </w:rPr>
              <w:t>F</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2/20/15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b/>
                <w:bCs/>
                <w:sz w:val="20"/>
                <w:szCs w:val="20"/>
              </w:rPr>
            </w:pPr>
            <w:r w:rsidRPr="00467AE4">
              <w:rPr>
                <w:rFonts w:ascii="Times New Roman" w:hAnsi="Times New Roman"/>
                <w:b/>
                <w:bCs/>
                <w:sz w:val="20"/>
                <w:szCs w:val="20"/>
              </w:rPr>
              <w:t>Zooplankton Lab</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7</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M</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2/23/15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 xml:space="preserve">Benthic communities: size, abundance, </w:t>
            </w:r>
            <w:proofErr w:type="spellStart"/>
            <w:r w:rsidRPr="00467AE4">
              <w:rPr>
                <w:rFonts w:ascii="Times New Roman" w:hAnsi="Times New Roman"/>
                <w:sz w:val="20"/>
                <w:szCs w:val="20"/>
              </w:rPr>
              <w:t>trophic</w:t>
            </w:r>
            <w:proofErr w:type="spellEnd"/>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7</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W</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2/25/15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 xml:space="preserve">Benthic communities: size, abundance, </w:t>
            </w:r>
            <w:proofErr w:type="spellStart"/>
            <w:r w:rsidRPr="00467AE4">
              <w:rPr>
                <w:rFonts w:ascii="Times New Roman" w:hAnsi="Times New Roman"/>
                <w:sz w:val="20"/>
                <w:szCs w:val="20"/>
              </w:rPr>
              <w:t>trophic</w:t>
            </w:r>
            <w:proofErr w:type="spellEnd"/>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7</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b/>
                <w:bCs/>
                <w:sz w:val="20"/>
                <w:szCs w:val="20"/>
              </w:rPr>
            </w:pPr>
            <w:r w:rsidRPr="00467AE4">
              <w:rPr>
                <w:rFonts w:ascii="Times New Roman" w:hAnsi="Times New Roman"/>
                <w:b/>
                <w:bCs/>
                <w:sz w:val="20"/>
                <w:szCs w:val="20"/>
              </w:rPr>
              <w:t>F</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2/27/15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b/>
                <w:bCs/>
                <w:sz w:val="20"/>
                <w:szCs w:val="20"/>
              </w:rPr>
            </w:pPr>
            <w:r w:rsidRPr="00467AE4">
              <w:rPr>
                <w:rFonts w:ascii="Times New Roman" w:hAnsi="Times New Roman"/>
                <w:b/>
                <w:bCs/>
                <w:sz w:val="20"/>
                <w:szCs w:val="20"/>
              </w:rPr>
              <w:t>OBIS and Oceanic Databases Lab</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8</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M</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3/2/15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Animal-sediment interactions</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8</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W</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3/4/15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b/>
                <w:bCs/>
                <w:sz w:val="20"/>
                <w:szCs w:val="20"/>
              </w:rPr>
            </w:pPr>
            <w:r w:rsidRPr="00467AE4">
              <w:rPr>
                <w:rFonts w:ascii="Times New Roman" w:hAnsi="Times New Roman"/>
                <w:b/>
                <w:bCs/>
                <w:sz w:val="20"/>
                <w:szCs w:val="20"/>
              </w:rPr>
              <w:t>Midterm Exam</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8</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b/>
                <w:bCs/>
                <w:sz w:val="20"/>
                <w:szCs w:val="20"/>
              </w:rPr>
            </w:pPr>
            <w:r w:rsidRPr="00467AE4">
              <w:rPr>
                <w:rFonts w:ascii="Times New Roman" w:hAnsi="Times New Roman"/>
                <w:b/>
                <w:bCs/>
                <w:sz w:val="20"/>
                <w:szCs w:val="20"/>
              </w:rPr>
              <w:t>F</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3/6/15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b/>
                <w:bCs/>
                <w:sz w:val="20"/>
                <w:szCs w:val="20"/>
              </w:rPr>
            </w:pPr>
            <w:r w:rsidRPr="00467AE4">
              <w:rPr>
                <w:rFonts w:ascii="Times New Roman" w:hAnsi="Times New Roman"/>
                <w:b/>
                <w:bCs/>
                <w:sz w:val="20"/>
                <w:szCs w:val="20"/>
              </w:rPr>
              <w:t>Group Database Projects</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b/>
                <w:bCs/>
                <w:sz w:val="20"/>
                <w:szCs w:val="20"/>
              </w:rPr>
            </w:pP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3/7-3/15/15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b/>
                <w:bCs/>
                <w:sz w:val="20"/>
                <w:szCs w:val="20"/>
              </w:rPr>
            </w:pPr>
            <w:r w:rsidRPr="00467AE4">
              <w:rPr>
                <w:rFonts w:ascii="Times New Roman" w:hAnsi="Times New Roman"/>
                <w:b/>
                <w:bCs/>
                <w:sz w:val="20"/>
                <w:szCs w:val="20"/>
              </w:rPr>
              <w:t>Spring Break - No classes</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9</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M</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3/16/15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Species diversity</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9</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W</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3/18/15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Physiological/biochemical adaptations</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9</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b/>
                <w:bCs/>
                <w:sz w:val="20"/>
                <w:szCs w:val="20"/>
              </w:rPr>
            </w:pPr>
            <w:r w:rsidRPr="00467AE4">
              <w:rPr>
                <w:rFonts w:ascii="Times New Roman" w:hAnsi="Times New Roman"/>
                <w:b/>
                <w:bCs/>
                <w:sz w:val="20"/>
                <w:szCs w:val="20"/>
              </w:rPr>
              <w:t>F</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3/20/15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b/>
                <w:bCs/>
                <w:sz w:val="20"/>
                <w:szCs w:val="20"/>
              </w:rPr>
            </w:pPr>
            <w:r w:rsidRPr="00467AE4">
              <w:rPr>
                <w:rFonts w:ascii="Times New Roman" w:hAnsi="Times New Roman"/>
                <w:b/>
                <w:bCs/>
                <w:sz w:val="20"/>
                <w:szCs w:val="20"/>
              </w:rPr>
              <w:t>Group Database Projects</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10</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M</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3/23/15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Reproduction, life histories, population dynamics</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10</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W</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25-Mar</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Mid-water and seamounts</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10</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b/>
                <w:bCs/>
                <w:sz w:val="20"/>
                <w:szCs w:val="20"/>
              </w:rPr>
            </w:pPr>
            <w:r w:rsidRPr="00467AE4">
              <w:rPr>
                <w:rFonts w:ascii="Times New Roman" w:hAnsi="Times New Roman"/>
                <w:b/>
                <w:bCs/>
                <w:sz w:val="20"/>
                <w:szCs w:val="20"/>
              </w:rPr>
              <w:t>F</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3/27/15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b/>
                <w:bCs/>
                <w:sz w:val="20"/>
                <w:szCs w:val="20"/>
              </w:rPr>
            </w:pPr>
            <w:r w:rsidRPr="00467AE4">
              <w:rPr>
                <w:rFonts w:ascii="Times New Roman" w:hAnsi="Times New Roman"/>
                <w:b/>
                <w:bCs/>
                <w:sz w:val="20"/>
                <w:szCs w:val="20"/>
              </w:rPr>
              <w:t>Group Database Projects</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11</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M</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3/30/15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Vent ecology and biogeography</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11</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W</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4/1/15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Vent physiology</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11</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b/>
                <w:bCs/>
                <w:sz w:val="20"/>
                <w:szCs w:val="20"/>
              </w:rPr>
            </w:pPr>
            <w:r w:rsidRPr="00467AE4">
              <w:rPr>
                <w:rFonts w:ascii="Times New Roman" w:hAnsi="Times New Roman"/>
                <w:b/>
                <w:bCs/>
                <w:sz w:val="20"/>
                <w:szCs w:val="20"/>
              </w:rPr>
              <w:t>F</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Good Friday</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No classes</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12</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M</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4/6/15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Methane seeps</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12</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W</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4/8/15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proofErr w:type="spellStart"/>
            <w:r w:rsidRPr="00467AE4">
              <w:rPr>
                <w:rFonts w:ascii="Times New Roman" w:hAnsi="Times New Roman"/>
                <w:sz w:val="20"/>
                <w:szCs w:val="20"/>
              </w:rPr>
              <w:t>Osedax</w:t>
            </w:r>
            <w:proofErr w:type="spellEnd"/>
            <w:r w:rsidRPr="00467AE4">
              <w:rPr>
                <w:rFonts w:ascii="Times New Roman" w:hAnsi="Times New Roman"/>
                <w:sz w:val="20"/>
                <w:szCs w:val="20"/>
              </w:rPr>
              <w:t xml:space="preserve"> and whale falls</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12</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b/>
                <w:bCs/>
                <w:sz w:val="20"/>
                <w:szCs w:val="20"/>
              </w:rPr>
            </w:pPr>
            <w:r w:rsidRPr="00467AE4">
              <w:rPr>
                <w:rFonts w:ascii="Times New Roman" w:hAnsi="Times New Roman"/>
                <w:b/>
                <w:bCs/>
                <w:sz w:val="20"/>
                <w:szCs w:val="20"/>
              </w:rPr>
              <w:t>F</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4/10/15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b/>
                <w:bCs/>
                <w:sz w:val="20"/>
                <w:szCs w:val="20"/>
              </w:rPr>
            </w:pPr>
            <w:r w:rsidRPr="00467AE4">
              <w:rPr>
                <w:rFonts w:ascii="Times New Roman" w:hAnsi="Times New Roman"/>
                <w:b/>
                <w:bCs/>
                <w:sz w:val="20"/>
                <w:szCs w:val="20"/>
              </w:rPr>
              <w:t>Group Database Projects</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13</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M</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4/13/15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proofErr w:type="spellStart"/>
            <w:r w:rsidRPr="00467AE4">
              <w:rPr>
                <w:rFonts w:ascii="Times New Roman" w:hAnsi="Times New Roman"/>
                <w:sz w:val="20"/>
                <w:szCs w:val="20"/>
              </w:rPr>
              <w:t>OMZs</w:t>
            </w:r>
            <w:proofErr w:type="spellEnd"/>
            <w:r w:rsidRPr="00467AE4">
              <w:rPr>
                <w:rFonts w:ascii="Times New Roman" w:hAnsi="Times New Roman"/>
                <w:sz w:val="20"/>
                <w:szCs w:val="20"/>
              </w:rPr>
              <w:t>, troughs, and other special settings</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13</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W</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4/15/15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 xml:space="preserve">Oil/gas exploration </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13</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b/>
                <w:bCs/>
                <w:sz w:val="20"/>
                <w:szCs w:val="20"/>
              </w:rPr>
            </w:pPr>
            <w:r w:rsidRPr="00467AE4">
              <w:rPr>
                <w:rFonts w:ascii="Times New Roman" w:hAnsi="Times New Roman"/>
                <w:b/>
                <w:bCs/>
                <w:sz w:val="20"/>
                <w:szCs w:val="20"/>
              </w:rPr>
              <w:t>F</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4/17/15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b/>
                <w:bCs/>
                <w:sz w:val="20"/>
                <w:szCs w:val="20"/>
              </w:rPr>
            </w:pPr>
            <w:r w:rsidRPr="00467AE4">
              <w:rPr>
                <w:rFonts w:ascii="Times New Roman" w:hAnsi="Times New Roman"/>
                <w:b/>
                <w:bCs/>
                <w:sz w:val="20"/>
                <w:szCs w:val="20"/>
              </w:rPr>
              <w:t>Group Database Projects</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14</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M</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4/20/15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sz w:val="20"/>
                <w:szCs w:val="20"/>
              </w:rPr>
            </w:pPr>
            <w:r w:rsidRPr="00467AE4">
              <w:rPr>
                <w:rFonts w:ascii="Times New Roman" w:hAnsi="Times New Roman"/>
                <w:sz w:val="20"/>
                <w:szCs w:val="20"/>
              </w:rPr>
              <w:t>Deep sea fishing</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14</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W</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4/22/15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b/>
                <w:bCs/>
                <w:sz w:val="20"/>
                <w:szCs w:val="20"/>
              </w:rPr>
            </w:pPr>
            <w:r w:rsidRPr="00467AE4">
              <w:rPr>
                <w:rFonts w:ascii="Times New Roman" w:hAnsi="Times New Roman"/>
                <w:b/>
                <w:bCs/>
                <w:sz w:val="20"/>
                <w:szCs w:val="20"/>
              </w:rPr>
              <w:t>Final Presentations</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14</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b/>
                <w:bCs/>
                <w:sz w:val="20"/>
                <w:szCs w:val="20"/>
              </w:rPr>
            </w:pPr>
            <w:r w:rsidRPr="00467AE4">
              <w:rPr>
                <w:rFonts w:ascii="Times New Roman" w:hAnsi="Times New Roman"/>
                <w:b/>
                <w:bCs/>
                <w:sz w:val="20"/>
                <w:szCs w:val="20"/>
              </w:rPr>
              <w:t>F</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4/24/15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b/>
                <w:bCs/>
                <w:sz w:val="20"/>
                <w:szCs w:val="20"/>
              </w:rPr>
            </w:pPr>
            <w:r w:rsidRPr="00467AE4">
              <w:rPr>
                <w:rFonts w:ascii="Times New Roman" w:hAnsi="Times New Roman"/>
                <w:b/>
                <w:bCs/>
                <w:sz w:val="20"/>
                <w:szCs w:val="20"/>
              </w:rPr>
              <w:t>Final Presentations</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15</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M</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4/27/15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b/>
                <w:bCs/>
                <w:sz w:val="20"/>
                <w:szCs w:val="20"/>
              </w:rPr>
            </w:pPr>
            <w:r w:rsidRPr="00467AE4">
              <w:rPr>
                <w:rFonts w:ascii="Times New Roman" w:hAnsi="Times New Roman"/>
                <w:b/>
                <w:bCs/>
                <w:sz w:val="20"/>
                <w:szCs w:val="20"/>
              </w:rPr>
              <w:t>Final Presentations</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15</w:t>
            </w: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W</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4/29/15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b/>
                <w:bCs/>
                <w:sz w:val="20"/>
                <w:szCs w:val="20"/>
              </w:rPr>
            </w:pPr>
            <w:r w:rsidRPr="00467AE4">
              <w:rPr>
                <w:rFonts w:ascii="Times New Roman" w:hAnsi="Times New Roman"/>
                <w:b/>
                <w:bCs/>
                <w:sz w:val="20"/>
                <w:szCs w:val="20"/>
              </w:rPr>
              <w:t>Final Presentations</w:t>
            </w:r>
          </w:p>
        </w:tc>
      </w:tr>
      <w:tr w:rsidR="00467AE4" w:rsidRPr="00467AE4">
        <w:trPr>
          <w:trHeight w:val="260"/>
        </w:trPr>
        <w:tc>
          <w:tcPr>
            <w:tcW w:w="711"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p>
        </w:tc>
        <w:tc>
          <w:tcPr>
            <w:tcW w:w="659"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M</w:t>
            </w:r>
          </w:p>
        </w:tc>
        <w:tc>
          <w:tcPr>
            <w:tcW w:w="1350" w:type="dxa"/>
            <w:tcBorders>
              <w:top w:val="nil"/>
              <w:left w:val="nil"/>
              <w:bottom w:val="nil"/>
              <w:right w:val="nil"/>
            </w:tcBorders>
            <w:shd w:val="clear" w:color="auto" w:fill="auto"/>
            <w:noWrap/>
            <w:vAlign w:val="bottom"/>
          </w:tcPr>
          <w:p w:rsidR="00467AE4" w:rsidRPr="00467AE4" w:rsidRDefault="00467AE4" w:rsidP="00467AE4">
            <w:pPr>
              <w:jc w:val="center"/>
              <w:rPr>
                <w:rFonts w:ascii="Times New Roman" w:hAnsi="Times New Roman"/>
                <w:sz w:val="20"/>
                <w:szCs w:val="20"/>
              </w:rPr>
            </w:pPr>
            <w:r w:rsidRPr="00467AE4">
              <w:rPr>
                <w:rFonts w:ascii="Times New Roman" w:hAnsi="Times New Roman"/>
                <w:sz w:val="20"/>
                <w:szCs w:val="20"/>
              </w:rPr>
              <w:t>5/4/15</w:t>
            </w:r>
          </w:p>
        </w:tc>
        <w:tc>
          <w:tcPr>
            <w:tcW w:w="6260" w:type="dxa"/>
            <w:tcBorders>
              <w:top w:val="nil"/>
              <w:left w:val="nil"/>
              <w:bottom w:val="nil"/>
              <w:right w:val="nil"/>
            </w:tcBorders>
            <w:shd w:val="clear" w:color="auto" w:fill="auto"/>
            <w:noWrap/>
            <w:vAlign w:val="bottom"/>
          </w:tcPr>
          <w:p w:rsidR="00467AE4" w:rsidRPr="00467AE4" w:rsidRDefault="00467AE4" w:rsidP="00467AE4">
            <w:pPr>
              <w:rPr>
                <w:rFonts w:ascii="Times New Roman" w:hAnsi="Times New Roman"/>
                <w:b/>
                <w:bCs/>
                <w:sz w:val="20"/>
                <w:szCs w:val="20"/>
              </w:rPr>
            </w:pPr>
            <w:r w:rsidRPr="00467AE4">
              <w:rPr>
                <w:rFonts w:ascii="Times New Roman" w:hAnsi="Times New Roman"/>
                <w:b/>
                <w:bCs/>
                <w:sz w:val="20"/>
                <w:szCs w:val="20"/>
              </w:rPr>
              <w:t>Final Exam 11:30-2:30</w:t>
            </w:r>
          </w:p>
        </w:tc>
      </w:tr>
    </w:tbl>
    <w:p w:rsidR="000833AA" w:rsidRPr="005E5A6E" w:rsidRDefault="000833AA" w:rsidP="000833AA">
      <w:pPr>
        <w:rPr>
          <w:color w:val="000000" w:themeColor="text1"/>
          <w:sz w:val="22"/>
          <w:szCs w:val="18"/>
        </w:rPr>
      </w:pPr>
      <w:r w:rsidRPr="005E5A6E">
        <w:rPr>
          <w:color w:val="000000" w:themeColor="text1"/>
          <w:sz w:val="22"/>
          <w:u w:val="single"/>
        </w:rPr>
        <w:t>Attendance Policy</w:t>
      </w:r>
      <w:r w:rsidRPr="005E5A6E">
        <w:rPr>
          <w:color w:val="000000" w:themeColor="text1"/>
          <w:sz w:val="22"/>
        </w:rPr>
        <w:t xml:space="preserve">: </w:t>
      </w:r>
      <w:r w:rsidRPr="005E5A6E">
        <w:rPr>
          <w:color w:val="000000" w:themeColor="text1"/>
          <w:sz w:val="22"/>
          <w:szCs w:val="18"/>
        </w:rPr>
        <w:t xml:space="preserve">Students are expected to be present at all regular class meetings and examinations for the courses in which they are registered. Students who miss the first class may be dropped if enrollment is full and there are students waiting to enroll. </w:t>
      </w:r>
      <w:r w:rsidR="005E5A6E" w:rsidRPr="005E5A6E">
        <w:rPr>
          <w:color w:val="000000" w:themeColor="text1"/>
          <w:sz w:val="22"/>
          <w:szCs w:val="18"/>
        </w:rPr>
        <w:t xml:space="preserve"> S</w:t>
      </w:r>
      <w:r w:rsidRPr="005E5A6E">
        <w:rPr>
          <w:color w:val="000000" w:themeColor="text1"/>
          <w:sz w:val="22"/>
          <w:szCs w:val="18"/>
        </w:rPr>
        <w:t xml:space="preserve">tudents who do not complete </w:t>
      </w:r>
      <w:r w:rsidR="005E5A6E" w:rsidRPr="005E5A6E">
        <w:rPr>
          <w:color w:val="000000" w:themeColor="text1"/>
          <w:sz w:val="22"/>
          <w:szCs w:val="18"/>
        </w:rPr>
        <w:t>in-class activities</w:t>
      </w:r>
      <w:r w:rsidRPr="005E5A6E">
        <w:rPr>
          <w:color w:val="000000" w:themeColor="text1"/>
          <w:sz w:val="22"/>
          <w:szCs w:val="18"/>
        </w:rPr>
        <w:t xml:space="preserve"> due to absences will be given a zero.  Likewise, no make-up exams will be given if they are missed, unless the absence is excused.  Absences due to illness or family emergencies must have a formal letter of excuse.  A student who expects to miss class because of participation in a university-sponsored activity must notify the instructor in advance of the absence.  For all excused absences, arrangements with the instructor must be made to complete all missed work and, if necessary, to do any compensatory projects which the instructor assigns.  </w:t>
      </w:r>
    </w:p>
    <w:p w:rsidR="000833AA" w:rsidRPr="005E5A6E" w:rsidRDefault="000833AA" w:rsidP="000833AA">
      <w:pPr>
        <w:rPr>
          <w:sz w:val="22"/>
          <w:szCs w:val="18"/>
        </w:rPr>
      </w:pPr>
    </w:p>
    <w:p w:rsidR="000833AA" w:rsidRPr="005E5A6E" w:rsidRDefault="000833AA" w:rsidP="000833AA">
      <w:pPr>
        <w:rPr>
          <w:sz w:val="22"/>
          <w:szCs w:val="18"/>
          <w:u w:val="single"/>
        </w:rPr>
      </w:pPr>
      <w:r w:rsidRPr="005E5A6E">
        <w:rPr>
          <w:sz w:val="22"/>
          <w:szCs w:val="18"/>
          <w:u w:val="single"/>
        </w:rPr>
        <w:t>Classroom Management</w:t>
      </w:r>
    </w:p>
    <w:p w:rsidR="000833AA" w:rsidRPr="005E5A6E" w:rsidRDefault="000833AA" w:rsidP="000833AA">
      <w:pPr>
        <w:rPr>
          <w:sz w:val="22"/>
          <w:szCs w:val="18"/>
        </w:rPr>
      </w:pPr>
      <w:r w:rsidRPr="005E5A6E">
        <w:rPr>
          <w:sz w:val="22"/>
          <w:szCs w:val="18"/>
        </w:rPr>
        <w:t xml:space="preserve">Studies have shown that students retain the most information by taking notes by hand, so no laptop </w:t>
      </w:r>
      <w:proofErr w:type="gramStart"/>
      <w:r w:rsidRPr="005E5A6E">
        <w:rPr>
          <w:sz w:val="22"/>
          <w:szCs w:val="18"/>
        </w:rPr>
        <w:t>note-taking</w:t>
      </w:r>
      <w:proofErr w:type="gramEnd"/>
      <w:r w:rsidRPr="005E5A6E">
        <w:rPr>
          <w:sz w:val="22"/>
          <w:szCs w:val="18"/>
        </w:rPr>
        <w:t xml:space="preserve">! </w:t>
      </w:r>
      <w:r w:rsidRPr="005E5A6E">
        <w:rPr>
          <w:b/>
          <w:sz w:val="22"/>
          <w:szCs w:val="18"/>
        </w:rPr>
        <w:t>I do not permit laptops, phones, or other electronic devices to be used during class.</w:t>
      </w:r>
      <w:r w:rsidRPr="005E5A6E">
        <w:rPr>
          <w:sz w:val="22"/>
          <w:szCs w:val="18"/>
        </w:rPr>
        <w:t xml:space="preserve">  Read, listen, write, absorb, ask questions, and you will learn at your best.  Repeated late </w:t>
      </w:r>
      <w:proofErr w:type="gramStart"/>
      <w:r w:rsidRPr="005E5A6E">
        <w:rPr>
          <w:sz w:val="22"/>
          <w:szCs w:val="18"/>
        </w:rPr>
        <w:t xml:space="preserve">arrivals or other class disruptions will be penalized by downgrading </w:t>
      </w:r>
      <w:r w:rsidR="005E5A6E" w:rsidRPr="005E5A6E">
        <w:rPr>
          <w:sz w:val="22"/>
          <w:szCs w:val="18"/>
        </w:rPr>
        <w:t>participation points</w:t>
      </w:r>
      <w:proofErr w:type="gramEnd"/>
      <w:r w:rsidRPr="005E5A6E">
        <w:rPr>
          <w:sz w:val="22"/>
          <w:szCs w:val="18"/>
        </w:rPr>
        <w:t xml:space="preserve">.  This is a class of adults, and I expect respect and courtesy to be shown by all.  </w:t>
      </w:r>
    </w:p>
    <w:p w:rsidR="000833AA" w:rsidRPr="005E5A6E" w:rsidRDefault="000833AA" w:rsidP="000833AA">
      <w:pPr>
        <w:rPr>
          <w:sz w:val="22"/>
          <w:szCs w:val="18"/>
        </w:rPr>
      </w:pPr>
    </w:p>
    <w:p w:rsidR="000833AA" w:rsidRPr="005E5A6E" w:rsidRDefault="000833AA" w:rsidP="000833AA">
      <w:pPr>
        <w:rPr>
          <w:sz w:val="22"/>
          <w:szCs w:val="19"/>
        </w:rPr>
      </w:pPr>
      <w:r w:rsidRPr="005E5A6E">
        <w:rPr>
          <w:b/>
          <w:sz w:val="22"/>
          <w:szCs w:val="19"/>
        </w:rPr>
        <w:t xml:space="preserve">I strongly support the Academic Honor Code and will not tolerate academic dishonesty of any type.  </w:t>
      </w:r>
      <w:r w:rsidRPr="005E5A6E">
        <w:rPr>
          <w:sz w:val="22"/>
          <w:szCs w:val="19"/>
        </w:rPr>
        <w:t xml:space="preserve">Cheating, plagiarism, turning in an assignment with someone else’s name, and using electronic devices during exams are all Honor Code violations.  You are also required to inform me if you become aware of a classmate cheating.  All violations of the Honor Code will be given a zero on the assignment, and the Department Chair and Dean of Students will be informed.  Review the Honor Code at </w:t>
      </w:r>
      <w:r w:rsidRPr="005E5A6E">
        <w:rPr>
          <w:sz w:val="22"/>
          <w:szCs w:val="19"/>
          <w:u w:val="single"/>
        </w:rPr>
        <w:t>http://uncw.edu/odos/documents/Honor_Code_12-13.pdf.</w:t>
      </w:r>
    </w:p>
    <w:p w:rsidR="000833AA" w:rsidRPr="005E5A6E" w:rsidRDefault="000833AA" w:rsidP="000833AA">
      <w:pPr>
        <w:rPr>
          <w:sz w:val="22"/>
          <w:szCs w:val="18"/>
        </w:rPr>
      </w:pPr>
    </w:p>
    <w:p w:rsidR="000833AA" w:rsidRPr="005E5A6E" w:rsidRDefault="000833AA" w:rsidP="000833AA">
      <w:pPr>
        <w:rPr>
          <w:sz w:val="22"/>
          <w:szCs w:val="21"/>
          <w:u w:val="single"/>
        </w:rPr>
      </w:pPr>
      <w:r w:rsidRPr="005E5A6E">
        <w:rPr>
          <w:sz w:val="22"/>
          <w:szCs w:val="21"/>
          <w:u w:val="single"/>
        </w:rPr>
        <w:t>Disabilities:</w:t>
      </w:r>
    </w:p>
    <w:p w:rsidR="000833AA" w:rsidRPr="005E5A6E" w:rsidRDefault="000833AA" w:rsidP="000833AA">
      <w:pPr>
        <w:rPr>
          <w:sz w:val="22"/>
          <w:szCs w:val="21"/>
        </w:rPr>
      </w:pPr>
      <w:r w:rsidRPr="005E5A6E">
        <w:rPr>
          <w:sz w:val="22"/>
          <w:szCs w:val="21"/>
        </w:rPr>
        <w:t xml:space="preserve">I am happy to make accommodations to those students with disabilities. Students should first contact the Office of Disability Services in Westside Hall (3746).   After obtaining your referral from this office, please contact me.  If you require special accommodations for </w:t>
      </w:r>
      <w:proofErr w:type="gramStart"/>
      <w:r w:rsidRPr="005E5A6E">
        <w:rPr>
          <w:sz w:val="22"/>
          <w:szCs w:val="21"/>
        </w:rPr>
        <w:t>test-taking</w:t>
      </w:r>
      <w:proofErr w:type="gramEnd"/>
      <w:r w:rsidRPr="005E5A6E">
        <w:rPr>
          <w:sz w:val="22"/>
          <w:szCs w:val="21"/>
        </w:rPr>
        <w:t>, please let me know at least 3 days before exam time so that I have time to make accommodations.</w:t>
      </w:r>
    </w:p>
    <w:p w:rsidR="000833AA" w:rsidRPr="005E5A6E" w:rsidRDefault="000833AA" w:rsidP="000833AA">
      <w:pPr>
        <w:rPr>
          <w:sz w:val="22"/>
          <w:szCs w:val="18"/>
        </w:rPr>
      </w:pPr>
    </w:p>
    <w:p w:rsidR="000833AA" w:rsidRPr="005E5A6E" w:rsidRDefault="000833AA" w:rsidP="000833AA">
      <w:pPr>
        <w:jc w:val="center"/>
        <w:rPr>
          <w:rFonts w:ascii="Arial Narrow" w:hAnsi="Arial Narrow"/>
          <w:b/>
        </w:rPr>
      </w:pPr>
      <w:r w:rsidRPr="005E5A6E">
        <w:rPr>
          <w:rFonts w:ascii="Arial Narrow" w:hAnsi="Arial Narrow"/>
          <w:b/>
          <w:u w:val="single"/>
        </w:rPr>
        <w:t>THE UNIVERSITY LEARNING CENTER</w:t>
      </w:r>
    </w:p>
    <w:p w:rsidR="000833AA" w:rsidRPr="005E5A6E" w:rsidRDefault="000833AA" w:rsidP="000833AA">
      <w:pPr>
        <w:jc w:val="center"/>
        <w:rPr>
          <w:rFonts w:ascii="Arial Narrow" w:hAnsi="Arial Narrow"/>
        </w:rPr>
      </w:pPr>
      <w:proofErr w:type="spellStart"/>
      <w:r w:rsidRPr="005E5A6E">
        <w:rPr>
          <w:rFonts w:ascii="Arial Narrow" w:hAnsi="Arial Narrow"/>
        </w:rPr>
        <w:t>DePaolo</w:t>
      </w:r>
      <w:proofErr w:type="spellEnd"/>
      <w:r w:rsidRPr="005E5A6E">
        <w:rPr>
          <w:rFonts w:ascii="Arial Narrow" w:hAnsi="Arial Narrow"/>
        </w:rPr>
        <w:t xml:space="preserve"> Hall 1056 &amp; 1003, first floor</w:t>
      </w:r>
    </w:p>
    <w:p w:rsidR="000833AA" w:rsidRPr="005E5A6E" w:rsidRDefault="000833AA" w:rsidP="000833AA">
      <w:pPr>
        <w:jc w:val="center"/>
        <w:rPr>
          <w:rFonts w:ascii="Arial Narrow" w:hAnsi="Arial Narrow"/>
        </w:rPr>
      </w:pPr>
      <w:r w:rsidRPr="005E5A6E">
        <w:rPr>
          <w:rFonts w:ascii="Arial Narrow" w:hAnsi="Arial Narrow"/>
        </w:rPr>
        <w:t>910.962.7857</w:t>
      </w:r>
    </w:p>
    <w:p w:rsidR="000833AA" w:rsidRPr="005E5A6E" w:rsidRDefault="0031279C" w:rsidP="000833AA">
      <w:pPr>
        <w:jc w:val="center"/>
        <w:rPr>
          <w:rFonts w:ascii="Arial Narrow" w:hAnsi="Arial Narrow"/>
        </w:rPr>
      </w:pPr>
      <w:hyperlink r:id="rId6" w:history="1">
        <w:r w:rsidR="000833AA" w:rsidRPr="005E5A6E">
          <w:rPr>
            <w:rStyle w:val="Hyperlink"/>
            <w:rFonts w:ascii="Arial Narrow" w:hAnsi="Arial Narrow"/>
            <w:color w:val="auto"/>
          </w:rPr>
          <w:t>www.uncw.edu/ulc</w:t>
        </w:r>
      </w:hyperlink>
    </w:p>
    <w:p w:rsidR="000833AA" w:rsidRPr="005E5A6E" w:rsidRDefault="000833AA" w:rsidP="000833AA">
      <w:pPr>
        <w:rPr>
          <w:rFonts w:ascii="Arial Narrow" w:hAnsi="Arial Narrow"/>
        </w:rPr>
      </w:pPr>
    </w:p>
    <w:p w:rsidR="000833AA" w:rsidRPr="005E5A6E" w:rsidRDefault="000833AA" w:rsidP="000833AA">
      <w:pPr>
        <w:tabs>
          <w:tab w:val="left" w:pos="0"/>
        </w:tabs>
        <w:rPr>
          <w:rFonts w:ascii="Arial Narrow" w:hAnsi="Arial Narrow"/>
        </w:rPr>
      </w:pPr>
      <w:r w:rsidRPr="005E5A6E">
        <w:rPr>
          <w:rFonts w:ascii="Arial Narrow" w:hAnsi="Arial Narrow"/>
        </w:rPr>
        <w:t>The University Learning Center’s (ULC) mission is to help students become successful, independent learners.  Tutoring at the ULC is NOT remediation: the ULC offers a different type of learning opportunity for those students who want to increase the quality of their education.  ULC services are free to all UNCW students and include the following:</w:t>
      </w:r>
    </w:p>
    <w:p w:rsidR="000833AA" w:rsidRPr="005E5A6E" w:rsidRDefault="000833AA" w:rsidP="000833AA">
      <w:pPr>
        <w:pStyle w:val="ListParagraph"/>
        <w:numPr>
          <w:ilvl w:val="0"/>
          <w:numId w:val="1"/>
        </w:numPr>
        <w:rPr>
          <w:rFonts w:ascii="Arial Narrow" w:hAnsi="Arial Narrow"/>
          <w:szCs w:val="24"/>
        </w:rPr>
      </w:pPr>
      <w:r w:rsidRPr="005E5A6E">
        <w:rPr>
          <w:rFonts w:ascii="Arial Narrow" w:hAnsi="Arial Narrow"/>
          <w:szCs w:val="24"/>
        </w:rPr>
        <w:t xml:space="preserve">Learning Services (University Studies) </w:t>
      </w:r>
      <w:hyperlink r:id="rId7" w:history="1">
        <w:r w:rsidRPr="005E5A6E">
          <w:rPr>
            <w:rStyle w:val="Hyperlink"/>
            <w:rFonts w:ascii="Arial Narrow" w:hAnsi="Arial Narrow"/>
            <w:color w:val="auto"/>
            <w:szCs w:val="24"/>
          </w:rPr>
          <w:t>http://www.uncw.edu/ulc/learning/index.html</w:t>
        </w:r>
      </w:hyperlink>
    </w:p>
    <w:p w:rsidR="000833AA" w:rsidRPr="005E5A6E" w:rsidRDefault="000833AA" w:rsidP="000833AA">
      <w:pPr>
        <w:pStyle w:val="ListParagraph"/>
        <w:numPr>
          <w:ilvl w:val="0"/>
          <w:numId w:val="1"/>
        </w:numPr>
        <w:rPr>
          <w:rFonts w:ascii="Arial Narrow" w:hAnsi="Arial Narrow"/>
          <w:szCs w:val="24"/>
        </w:rPr>
      </w:pPr>
      <w:r w:rsidRPr="005E5A6E">
        <w:rPr>
          <w:rFonts w:ascii="Arial Narrow" w:hAnsi="Arial Narrow"/>
          <w:szCs w:val="24"/>
        </w:rPr>
        <w:t xml:space="preserve">Math Services </w:t>
      </w:r>
      <w:hyperlink r:id="rId8" w:history="1">
        <w:r w:rsidRPr="005E5A6E">
          <w:rPr>
            <w:rStyle w:val="Hyperlink"/>
            <w:rFonts w:ascii="Arial Narrow" w:hAnsi="Arial Narrow"/>
            <w:color w:val="auto"/>
            <w:szCs w:val="24"/>
          </w:rPr>
          <w:t>http://www.uncw.edu/ulc/math/index.html</w:t>
        </w:r>
      </w:hyperlink>
    </w:p>
    <w:p w:rsidR="000833AA" w:rsidRPr="005E5A6E" w:rsidRDefault="000833AA" w:rsidP="000833AA">
      <w:pPr>
        <w:pStyle w:val="ListParagraph"/>
        <w:numPr>
          <w:ilvl w:val="0"/>
          <w:numId w:val="1"/>
        </w:numPr>
        <w:rPr>
          <w:rStyle w:val="Hyperlink"/>
        </w:rPr>
      </w:pPr>
      <w:r w:rsidRPr="005E5A6E">
        <w:rPr>
          <w:rFonts w:ascii="Arial Narrow" w:hAnsi="Arial Narrow"/>
          <w:szCs w:val="24"/>
        </w:rPr>
        <w:t xml:space="preserve">Study </w:t>
      </w:r>
      <w:proofErr w:type="gramStart"/>
      <w:r w:rsidRPr="005E5A6E">
        <w:rPr>
          <w:rFonts w:ascii="Arial Narrow" w:hAnsi="Arial Narrow"/>
          <w:szCs w:val="24"/>
        </w:rPr>
        <w:t xml:space="preserve">Sessions   </w:t>
      </w:r>
      <w:proofErr w:type="gramEnd"/>
      <w:hyperlink r:id="rId9" w:history="1">
        <w:r w:rsidRPr="005E5A6E">
          <w:rPr>
            <w:rStyle w:val="Hyperlink"/>
            <w:rFonts w:ascii="Arial Narrow" w:hAnsi="Arial Narrow"/>
            <w:color w:val="auto"/>
            <w:szCs w:val="24"/>
          </w:rPr>
          <w:t>http://www.uncw.edu/ulc/includes/StudySessions.html</w:t>
        </w:r>
      </w:hyperlink>
      <w:r w:rsidRPr="005E5A6E">
        <w:rPr>
          <w:rStyle w:val="Hyperlink"/>
          <w:rFonts w:ascii="Arial Narrow" w:hAnsi="Arial Narrow"/>
          <w:color w:val="auto"/>
          <w:szCs w:val="24"/>
        </w:rPr>
        <w:t xml:space="preserve">  </w:t>
      </w:r>
    </w:p>
    <w:p w:rsidR="000833AA" w:rsidRPr="005E5A6E" w:rsidRDefault="000833AA" w:rsidP="000833AA">
      <w:pPr>
        <w:pStyle w:val="ListParagraph"/>
        <w:numPr>
          <w:ilvl w:val="0"/>
          <w:numId w:val="1"/>
        </w:numPr>
        <w:rPr>
          <w:rFonts w:ascii="Arial Narrow" w:hAnsi="Arial Narrow"/>
          <w:szCs w:val="24"/>
        </w:rPr>
      </w:pPr>
      <w:r w:rsidRPr="005E5A6E">
        <w:rPr>
          <w:rFonts w:ascii="Arial Narrow" w:hAnsi="Arial Narrow"/>
          <w:szCs w:val="24"/>
        </w:rPr>
        <w:t xml:space="preserve">Supplemental Instruction </w:t>
      </w:r>
      <w:hyperlink r:id="rId10" w:history="1">
        <w:r w:rsidRPr="005E5A6E">
          <w:rPr>
            <w:rStyle w:val="Hyperlink"/>
            <w:rFonts w:ascii="Arial Narrow" w:hAnsi="Arial Narrow"/>
            <w:color w:val="auto"/>
            <w:szCs w:val="24"/>
          </w:rPr>
          <w:t>http://www.uncw.edu/ulc/si/index.html</w:t>
        </w:r>
      </w:hyperlink>
      <w:r w:rsidRPr="005E5A6E">
        <w:rPr>
          <w:rFonts w:ascii="Arial Narrow" w:hAnsi="Arial Narrow"/>
          <w:szCs w:val="24"/>
        </w:rPr>
        <w:t xml:space="preserve"> </w:t>
      </w:r>
    </w:p>
    <w:p w:rsidR="000833AA" w:rsidRPr="005E5A6E" w:rsidRDefault="000833AA" w:rsidP="000833AA">
      <w:pPr>
        <w:pStyle w:val="ListParagraph"/>
        <w:numPr>
          <w:ilvl w:val="0"/>
          <w:numId w:val="1"/>
        </w:numPr>
        <w:spacing w:before="2" w:after="2"/>
        <w:rPr>
          <w:rStyle w:val="Hyperlink"/>
        </w:rPr>
      </w:pPr>
      <w:r w:rsidRPr="005E5A6E">
        <w:rPr>
          <w:rFonts w:ascii="Arial Narrow" w:hAnsi="Arial Narrow"/>
          <w:szCs w:val="24"/>
        </w:rPr>
        <w:t xml:space="preserve">Writing Services </w:t>
      </w:r>
      <w:hyperlink r:id="rId11" w:history="1">
        <w:r w:rsidRPr="005E5A6E">
          <w:rPr>
            <w:rStyle w:val="Hyperlink"/>
            <w:rFonts w:ascii="Arial Narrow" w:hAnsi="Arial Narrow"/>
            <w:color w:val="auto"/>
            <w:szCs w:val="24"/>
          </w:rPr>
          <w:t>http://www.uncw.edu/ulc/writing/index.html</w:t>
        </w:r>
      </w:hyperlink>
    </w:p>
    <w:p w:rsidR="008D5110" w:rsidRPr="003E6247" w:rsidRDefault="008D5110">
      <w:pPr>
        <w:rPr>
          <w:color w:val="C0504D" w:themeColor="accent2"/>
        </w:rPr>
      </w:pPr>
    </w:p>
    <w:sectPr w:rsidR="008D5110" w:rsidRPr="003E6247" w:rsidSect="008D51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21A02"/>
    <w:multiLevelType w:val="hybridMultilevel"/>
    <w:tmpl w:val="D6AC0F40"/>
    <w:lvl w:ilvl="0" w:tplc="7696D4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34E04"/>
    <w:rsid w:val="000833AA"/>
    <w:rsid w:val="000B0FE8"/>
    <w:rsid w:val="00211CDC"/>
    <w:rsid w:val="0031279C"/>
    <w:rsid w:val="003E6247"/>
    <w:rsid w:val="00411ED8"/>
    <w:rsid w:val="00467AE4"/>
    <w:rsid w:val="005E5A6E"/>
    <w:rsid w:val="00691A49"/>
    <w:rsid w:val="0069432F"/>
    <w:rsid w:val="007A7FD2"/>
    <w:rsid w:val="007E3A75"/>
    <w:rsid w:val="007E7208"/>
    <w:rsid w:val="00827BAA"/>
    <w:rsid w:val="008D5110"/>
    <w:rsid w:val="00CC26A8"/>
    <w:rsid w:val="00CD5325"/>
    <w:rsid w:val="00D36C50"/>
    <w:rsid w:val="00E34E04"/>
    <w:rsid w:val="00EF21A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833AA"/>
    <w:rPr>
      <w:color w:val="0000FF" w:themeColor="hyperlink"/>
      <w:u w:val="single"/>
    </w:rPr>
  </w:style>
  <w:style w:type="paragraph" w:styleId="NormalWeb">
    <w:name w:val="Normal (Web)"/>
    <w:basedOn w:val="Normal"/>
    <w:uiPriority w:val="99"/>
    <w:rsid w:val="000833AA"/>
    <w:pPr>
      <w:spacing w:beforeLines="1" w:afterLines="1"/>
    </w:pPr>
    <w:rPr>
      <w:rFonts w:ascii="Times" w:hAnsi="Times" w:cs="Times New Roman"/>
      <w:sz w:val="20"/>
      <w:szCs w:val="20"/>
    </w:rPr>
  </w:style>
  <w:style w:type="paragraph" w:styleId="ListParagraph">
    <w:name w:val="List Paragraph"/>
    <w:basedOn w:val="Normal"/>
    <w:uiPriority w:val="34"/>
    <w:qFormat/>
    <w:rsid w:val="000833AA"/>
    <w:pPr>
      <w:ind w:left="720"/>
      <w:contextualSpacing/>
    </w:pPr>
    <w:rPr>
      <w:rFonts w:ascii="Calibri" w:eastAsia="Calibri" w:hAnsi="Calibri" w:cs="Times New Roman"/>
      <w:szCs w:val="22"/>
    </w:rPr>
  </w:style>
</w:styles>
</file>

<file path=word/webSettings.xml><?xml version="1.0" encoding="utf-8"?>
<w:webSettings xmlns:r="http://schemas.openxmlformats.org/officeDocument/2006/relationships" xmlns:w="http://schemas.openxmlformats.org/wordprocessingml/2006/main">
  <w:divs>
    <w:div w:id="11268940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cw.edu/ulc/writing/index.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rrowe@uncw.edu" TargetMode="External"/><Relationship Id="rId6" Type="http://schemas.openxmlformats.org/officeDocument/2006/relationships/hyperlink" Target="http://www.uncw.edu/ulc" TargetMode="External"/><Relationship Id="rId7" Type="http://schemas.openxmlformats.org/officeDocument/2006/relationships/hyperlink" Target="http://www.uncw.edu/ulc/learning/index.html" TargetMode="External"/><Relationship Id="rId8" Type="http://schemas.openxmlformats.org/officeDocument/2006/relationships/hyperlink" Target="http://www.uncw.edu/ulc/math/index.html" TargetMode="External"/><Relationship Id="rId9" Type="http://schemas.openxmlformats.org/officeDocument/2006/relationships/hyperlink" Target="http://www.uncw.edu/ulc/includes/StudySessions.html" TargetMode="External"/><Relationship Id="rId10" Type="http://schemas.openxmlformats.org/officeDocument/2006/relationships/hyperlink" Target="http://www.uncw.edu/ulc/si/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1394</Words>
  <Characters>7951</Characters>
  <Application>Microsoft Macintosh Word</Application>
  <DocSecurity>0</DocSecurity>
  <Lines>66</Lines>
  <Paragraphs>15</Paragraphs>
  <ScaleCrop>false</ScaleCrop>
  <Company>Dauphin Island Sea Lab</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Elizabeth Slayton Darrow</cp:lastModifiedBy>
  <cp:revision>16</cp:revision>
  <dcterms:created xsi:type="dcterms:W3CDTF">2014-11-25T03:55:00Z</dcterms:created>
  <dcterms:modified xsi:type="dcterms:W3CDTF">2014-12-09T16:51:00Z</dcterms:modified>
</cp:coreProperties>
</file>